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02DDD89" w:rsidR="00F36C23" w:rsidRDefault="0563CE5E" w:rsidP="2CDD608B">
      <w:pPr>
        <w:pStyle w:val="Heading1"/>
        <w:jc w:val="center"/>
      </w:pPr>
      <w:r>
        <w:t>MORE CARE</w:t>
      </w:r>
      <w:r w:rsidR="2CDD608B" w:rsidRPr="2CDD608B">
        <w:rPr>
          <w:sz w:val="31"/>
          <w:szCs w:val="31"/>
        </w:rPr>
        <w:t>™</w:t>
      </w:r>
      <w:r>
        <w:t xml:space="preserve"> </w:t>
      </w:r>
      <w:r w:rsidR="1DA4F49D">
        <w:t>A</w:t>
      </w:r>
      <w:r w:rsidR="65089A7E">
        <w:t>lternative Payment Model</w:t>
      </w:r>
      <w:r w:rsidR="1DA4F49D">
        <w:t xml:space="preserve"> Framework</w:t>
      </w:r>
    </w:p>
    <w:p w14:paraId="2A29BA47" w14:textId="77777777" w:rsidR="0099100B" w:rsidRDefault="0099100B" w:rsidP="0099100B"/>
    <w:p w14:paraId="50319111" w14:textId="77777777" w:rsidR="007F7741" w:rsidRDefault="007F7741" w:rsidP="007F7741">
      <w:pPr>
        <w:pStyle w:val="Heading2"/>
        <w:rPr>
          <w:rStyle w:val="Heading2Char"/>
        </w:rPr>
      </w:pPr>
    </w:p>
    <w:p w14:paraId="43839D9D" w14:textId="44A8CC46" w:rsidR="00754930" w:rsidRPr="00754930" w:rsidRDefault="00754930" w:rsidP="007F7741">
      <w:pPr>
        <w:pStyle w:val="Heading2"/>
        <w:rPr>
          <w:rFonts w:ascii="Calibri" w:eastAsia="Calibri" w:hAnsi="Calibri" w:cs="Calibri"/>
          <w:color w:val="000000" w:themeColor="text1"/>
        </w:rPr>
      </w:pPr>
      <w:r w:rsidRPr="71409618">
        <w:rPr>
          <w:rStyle w:val="Heading2Char"/>
        </w:rPr>
        <w:t>The MORE CARE Program</w:t>
      </w:r>
    </w:p>
    <w:p w14:paraId="274F8331" w14:textId="01DD5EFE" w:rsidR="00AE072F" w:rsidRDefault="00175BA7" w:rsidP="007246BC">
      <w:r>
        <w:t>MORE Care is a program developed by CareQuest Institute for Oral Health that aims to develop and strengthen Interprofessional Oral Health Networks (IPOHN) by integrating oral health competencies and capabilities into primary care practices and building referral networks with dental providers using health information technology (HIT).</w:t>
      </w:r>
      <w:r w:rsidR="00A3047A">
        <w:t xml:space="preserve"> MORE Care acknowledges that systems change cannot occur only through working in clinical settings, but that partnering with community, regional and state stakeholders is crucial to sustained success. State-based partners work with local primary care and dental teams to support the cultivation of referral relationships so that patients receive more coordinated care. Dental and primary care teams work together to establish open lines of communication that promote shared goals and comprehensive care for their patients.</w:t>
      </w:r>
      <w:r w:rsidR="00B06DF9">
        <w:t xml:space="preserve"> </w:t>
      </w:r>
    </w:p>
    <w:p w14:paraId="774374EF" w14:textId="09172819" w:rsidR="0063617C" w:rsidRPr="00B06DF9" w:rsidRDefault="7D7DCBEA" w:rsidP="007246BC">
      <w:pPr>
        <w:rPr>
          <w:rStyle w:val="Heading2Char"/>
          <w:rFonts w:asciiTheme="minorHAnsi" w:eastAsiaTheme="minorEastAsia" w:hAnsiTheme="minorHAnsi" w:cstheme="minorBidi"/>
          <w:color w:val="auto"/>
          <w:sz w:val="22"/>
          <w:szCs w:val="22"/>
        </w:rPr>
      </w:pPr>
      <w:r>
        <w:t>A combination</w:t>
      </w:r>
      <w:r w:rsidR="0063617C">
        <w:t xml:space="preserve"> of curriculum instruction, value-based payment, and empowering local patients, providers, and community organizations, MORE Care aims to increase the number of primary care teams providing oral health services</w:t>
      </w:r>
      <w:r w:rsidR="003E1B39">
        <w:t xml:space="preserve"> and </w:t>
      </w:r>
      <w:r w:rsidR="0063617C">
        <w:t>patients receiving preventive care</w:t>
      </w:r>
      <w:r w:rsidR="003E1B39">
        <w:t>,</w:t>
      </w:r>
      <w:r w:rsidR="0063617C">
        <w:t xml:space="preserve"> and equip communities to create and sustain equitable, accessible, and integrated oral health care systems to ultimately reduce population oral disease burden. </w:t>
      </w:r>
    </w:p>
    <w:p w14:paraId="367B49F3" w14:textId="77777777" w:rsidR="0063617C" w:rsidRDefault="0063617C" w:rsidP="007246BC">
      <w:pPr>
        <w:rPr>
          <w:rStyle w:val="Heading2Char"/>
        </w:rPr>
      </w:pPr>
    </w:p>
    <w:p w14:paraId="47A37315" w14:textId="71E9EECE" w:rsidR="007246BC" w:rsidRDefault="007246BC" w:rsidP="007F7741">
      <w:pPr>
        <w:pStyle w:val="Heading2"/>
        <w:rPr>
          <w:rFonts w:ascii="Calibri" w:eastAsia="Calibri" w:hAnsi="Calibri" w:cs="Calibri"/>
          <w:color w:val="000000" w:themeColor="text1"/>
        </w:rPr>
      </w:pPr>
      <w:r w:rsidRPr="449A15AA">
        <w:rPr>
          <w:rStyle w:val="Heading2Char"/>
        </w:rPr>
        <w:t>Purpose</w:t>
      </w:r>
    </w:p>
    <w:p w14:paraId="6482D8E6" w14:textId="3382D7AB" w:rsidR="007246BC" w:rsidRDefault="007246BC" w:rsidP="007246BC">
      <w:pPr>
        <w:rPr>
          <w:rFonts w:ascii="Calibri" w:eastAsia="Calibri" w:hAnsi="Calibri" w:cs="Calibri"/>
          <w:color w:val="000000" w:themeColor="text1"/>
        </w:rPr>
      </w:pPr>
      <w:r w:rsidRPr="3A893B2E">
        <w:rPr>
          <w:rFonts w:ascii="Calibri" w:eastAsia="Calibri" w:hAnsi="Calibri" w:cs="Calibri"/>
          <w:color w:val="000000" w:themeColor="text1"/>
        </w:rPr>
        <w:t>The Framework below outlines the basic structure</w:t>
      </w:r>
      <w:r w:rsidR="00824B1F">
        <w:rPr>
          <w:rFonts w:ascii="Calibri" w:eastAsia="Calibri" w:hAnsi="Calibri" w:cs="Calibri"/>
          <w:color w:val="000000" w:themeColor="text1"/>
        </w:rPr>
        <w:t xml:space="preserve">, </w:t>
      </w:r>
      <w:r w:rsidRPr="3A893B2E">
        <w:rPr>
          <w:rFonts w:ascii="Calibri" w:eastAsia="Calibri" w:hAnsi="Calibri" w:cs="Calibri"/>
          <w:color w:val="000000" w:themeColor="text1"/>
        </w:rPr>
        <w:t>components</w:t>
      </w:r>
      <w:r w:rsidR="00824B1F">
        <w:rPr>
          <w:rFonts w:ascii="Calibri" w:eastAsia="Calibri" w:hAnsi="Calibri" w:cs="Calibri"/>
          <w:color w:val="000000" w:themeColor="text1"/>
        </w:rPr>
        <w:t>, and operation</w:t>
      </w:r>
      <w:r w:rsidRPr="3A893B2E">
        <w:rPr>
          <w:rFonts w:ascii="Calibri" w:eastAsia="Calibri" w:hAnsi="Calibri" w:cs="Calibri"/>
          <w:color w:val="000000" w:themeColor="text1"/>
        </w:rPr>
        <w:t xml:space="preserve"> of the Alternative Payment Model (APM) </w:t>
      </w:r>
      <w:r w:rsidR="00F36180">
        <w:rPr>
          <w:rFonts w:ascii="Calibri" w:eastAsia="Calibri" w:hAnsi="Calibri" w:cs="Calibri"/>
          <w:color w:val="000000" w:themeColor="text1"/>
        </w:rPr>
        <w:t>in</w:t>
      </w:r>
      <w:r w:rsidR="00824B1F">
        <w:rPr>
          <w:rFonts w:ascii="Calibri" w:eastAsia="Calibri" w:hAnsi="Calibri" w:cs="Calibri"/>
          <w:color w:val="000000" w:themeColor="text1"/>
        </w:rPr>
        <w:t xml:space="preserve"> the</w:t>
      </w:r>
      <w:r w:rsidRPr="3A893B2E">
        <w:rPr>
          <w:rFonts w:ascii="Calibri" w:eastAsia="Calibri" w:hAnsi="Calibri" w:cs="Calibri"/>
          <w:color w:val="000000" w:themeColor="text1"/>
        </w:rPr>
        <w:t xml:space="preserve"> MORE Care Ohio program.</w:t>
      </w:r>
    </w:p>
    <w:p w14:paraId="3B1249BC" w14:textId="77777777" w:rsidR="007246BC" w:rsidRDefault="007246BC" w:rsidP="0099100B">
      <w:pPr>
        <w:rPr>
          <w:rStyle w:val="Heading2Char"/>
        </w:rPr>
      </w:pPr>
    </w:p>
    <w:p w14:paraId="39DFDC13" w14:textId="042C5AB0" w:rsidR="0099100B" w:rsidRPr="0099100B" w:rsidRDefault="007246BC" w:rsidP="007F7741">
      <w:pPr>
        <w:pStyle w:val="Heading2"/>
        <w:rPr>
          <w:rStyle w:val="Heading2Char"/>
        </w:rPr>
      </w:pPr>
      <w:r>
        <w:rPr>
          <w:rStyle w:val="Heading2Char"/>
        </w:rPr>
        <w:t xml:space="preserve">APM Design </w:t>
      </w:r>
    </w:p>
    <w:p w14:paraId="03422192" w14:textId="379BA654" w:rsidR="007246BC" w:rsidRDefault="007246BC" w:rsidP="007246BC">
      <w:pPr>
        <w:rPr>
          <w:rFonts w:ascii="Calibri" w:eastAsia="Calibri" w:hAnsi="Calibri" w:cs="Calibri"/>
          <w:color w:val="000000" w:themeColor="text1"/>
        </w:rPr>
      </w:pPr>
      <w:r w:rsidRPr="449A15AA">
        <w:rPr>
          <w:rFonts w:ascii="Calibri" w:eastAsia="Calibri" w:hAnsi="Calibri" w:cs="Calibri"/>
          <w:color w:val="000000" w:themeColor="text1"/>
        </w:rPr>
        <w:t xml:space="preserve">To evaluate how integrated care </w:t>
      </w:r>
      <w:proofErr w:type="gramStart"/>
      <w:r w:rsidRPr="449A15AA">
        <w:rPr>
          <w:rFonts w:ascii="Calibri" w:eastAsia="Calibri" w:hAnsi="Calibri" w:cs="Calibri"/>
          <w:color w:val="000000" w:themeColor="text1"/>
        </w:rPr>
        <w:t>pathways</w:t>
      </w:r>
      <w:proofErr w:type="gramEnd"/>
      <w:r w:rsidRPr="449A15AA">
        <w:rPr>
          <w:rFonts w:ascii="Calibri" w:eastAsia="Calibri" w:hAnsi="Calibri" w:cs="Calibri"/>
          <w:color w:val="000000" w:themeColor="text1"/>
        </w:rPr>
        <w:t xml:space="preserve"> function, how access, prevention, and outcomes can improve, and to maintain provider engagement, the MORE Care curriculum</w:t>
      </w:r>
      <w:r w:rsidR="002B41EC">
        <w:rPr>
          <w:rFonts w:ascii="Calibri" w:eastAsia="Calibri" w:hAnsi="Calibri" w:cs="Calibri"/>
          <w:color w:val="000000" w:themeColor="text1"/>
        </w:rPr>
        <w:t xml:space="preserve"> and provider education </w:t>
      </w:r>
      <w:r w:rsidRPr="449A15AA">
        <w:rPr>
          <w:rFonts w:ascii="Calibri" w:eastAsia="Calibri" w:hAnsi="Calibri" w:cs="Calibri"/>
          <w:color w:val="000000" w:themeColor="text1"/>
        </w:rPr>
        <w:t xml:space="preserve">will be accompanied by a value-based reimbursement design. The intended design is a </w:t>
      </w:r>
      <w:hyperlink r:id="rId9">
        <w:r w:rsidRPr="449A15AA">
          <w:rPr>
            <w:rStyle w:val="Hyperlink"/>
            <w:rFonts w:ascii="Calibri" w:eastAsia="Calibri" w:hAnsi="Calibri" w:cs="Calibri"/>
          </w:rPr>
          <w:t>fee for service (FFS) + incentive alternative payment model (APM)</w:t>
        </w:r>
      </w:hyperlink>
      <w:r w:rsidRPr="449A15AA">
        <w:rPr>
          <w:rFonts w:ascii="Calibri" w:eastAsia="Calibri" w:hAnsi="Calibri" w:cs="Calibri"/>
          <w:color w:val="000000" w:themeColor="text1"/>
        </w:rPr>
        <w:t xml:space="preserve">. Participating </w:t>
      </w:r>
      <w:r w:rsidR="00E85A3E">
        <w:rPr>
          <w:rFonts w:ascii="Calibri" w:eastAsia="Calibri" w:hAnsi="Calibri" w:cs="Calibri"/>
          <w:color w:val="000000" w:themeColor="text1"/>
        </w:rPr>
        <w:t>practices</w:t>
      </w:r>
      <w:r w:rsidRPr="449A15AA">
        <w:rPr>
          <w:rFonts w:ascii="Calibri" w:eastAsia="Calibri" w:hAnsi="Calibri" w:cs="Calibri"/>
          <w:color w:val="000000" w:themeColor="text1"/>
        </w:rPr>
        <w:t xml:space="preserve"> will receive normal reimbursement for claims associated with covered procedures rendered to eligible patients within the program while additional allocated dollars</w:t>
      </w:r>
      <w:r w:rsidR="008C09D9">
        <w:rPr>
          <w:rFonts w:ascii="Calibri" w:eastAsia="Calibri" w:hAnsi="Calibri" w:cs="Calibri"/>
          <w:color w:val="000000" w:themeColor="text1"/>
        </w:rPr>
        <w:t xml:space="preserve"> from </w:t>
      </w:r>
      <w:r w:rsidR="008166F8">
        <w:rPr>
          <w:rFonts w:ascii="Calibri" w:eastAsia="Calibri" w:hAnsi="Calibri" w:cs="Calibri"/>
          <w:color w:val="000000" w:themeColor="text1"/>
        </w:rPr>
        <w:t>public and commercial payors</w:t>
      </w:r>
      <w:r w:rsidRPr="449A15AA">
        <w:rPr>
          <w:rFonts w:ascii="Calibri" w:eastAsia="Calibri" w:hAnsi="Calibri" w:cs="Calibri"/>
          <w:color w:val="000000" w:themeColor="text1"/>
        </w:rPr>
        <w:t xml:space="preserve"> will cover incentives tied to performance goals of program metrics reported on by </w:t>
      </w:r>
      <w:r w:rsidR="00E85A3E">
        <w:rPr>
          <w:rFonts w:ascii="Calibri" w:eastAsia="Calibri" w:hAnsi="Calibri" w:cs="Calibri"/>
          <w:color w:val="000000" w:themeColor="text1"/>
        </w:rPr>
        <w:t>practices</w:t>
      </w:r>
      <w:r w:rsidRPr="449A15AA">
        <w:rPr>
          <w:rFonts w:ascii="Calibri" w:eastAsia="Calibri" w:hAnsi="Calibri" w:cs="Calibri"/>
          <w:color w:val="000000" w:themeColor="text1"/>
        </w:rPr>
        <w:t xml:space="preserve">. </w:t>
      </w:r>
      <w:r w:rsidRPr="272596FF">
        <w:rPr>
          <w:rFonts w:ascii="Calibri" w:eastAsia="Calibri" w:hAnsi="Calibri" w:cs="Calibri"/>
          <w:color w:val="000000" w:themeColor="text1"/>
        </w:rPr>
        <w:t xml:space="preserve">Incentive dollars will be rewarded to </w:t>
      </w:r>
      <w:r w:rsidR="00370A32">
        <w:rPr>
          <w:rFonts w:ascii="Calibri" w:eastAsia="Calibri" w:hAnsi="Calibri" w:cs="Calibri"/>
          <w:color w:val="000000" w:themeColor="text1"/>
        </w:rPr>
        <w:t>practices</w:t>
      </w:r>
      <w:r w:rsidRPr="272596FF">
        <w:rPr>
          <w:rFonts w:ascii="Calibri" w:eastAsia="Calibri" w:hAnsi="Calibri" w:cs="Calibri"/>
          <w:color w:val="000000" w:themeColor="text1"/>
        </w:rPr>
        <w:t xml:space="preserve"> </w:t>
      </w:r>
      <w:r w:rsidR="008166F8">
        <w:rPr>
          <w:rFonts w:ascii="Calibri" w:eastAsia="Calibri" w:hAnsi="Calibri" w:cs="Calibri"/>
          <w:color w:val="000000" w:themeColor="text1"/>
        </w:rPr>
        <w:t>by a fiscal intermediary (Health Path)</w:t>
      </w:r>
      <w:r w:rsidRPr="272596FF">
        <w:rPr>
          <w:rFonts w:ascii="Calibri" w:eastAsia="Calibri" w:hAnsi="Calibri" w:cs="Calibri"/>
          <w:color w:val="000000" w:themeColor="text1"/>
        </w:rPr>
        <w:t xml:space="preserve"> based on timeliness and quality of reported data (</w:t>
      </w:r>
      <w:hyperlink r:id="rId10" w:history="1">
        <w:r w:rsidRPr="00933CD4">
          <w:rPr>
            <w:rStyle w:val="Hyperlink"/>
            <w:rFonts w:ascii="Calibri" w:eastAsia="Calibri" w:hAnsi="Calibri" w:cs="Calibri"/>
          </w:rPr>
          <w:t>pay-for-reporting</w:t>
        </w:r>
      </w:hyperlink>
      <w:r w:rsidRPr="272596FF">
        <w:rPr>
          <w:rFonts w:ascii="Calibri" w:eastAsia="Calibri" w:hAnsi="Calibri" w:cs="Calibri"/>
          <w:color w:val="000000" w:themeColor="text1"/>
        </w:rPr>
        <w:t>) and performance of program metrics against set benchmarks (</w:t>
      </w:r>
      <w:hyperlink r:id="rId11" w:history="1">
        <w:r w:rsidRPr="00B40CC3">
          <w:rPr>
            <w:rStyle w:val="Hyperlink"/>
            <w:rFonts w:ascii="Calibri" w:eastAsia="Calibri" w:hAnsi="Calibri" w:cs="Calibri"/>
          </w:rPr>
          <w:t>pay-for-performance</w:t>
        </w:r>
      </w:hyperlink>
      <w:r w:rsidRPr="272596FF">
        <w:rPr>
          <w:rFonts w:ascii="Calibri" w:eastAsia="Calibri" w:hAnsi="Calibri" w:cs="Calibri"/>
          <w:color w:val="000000" w:themeColor="text1"/>
        </w:rPr>
        <w:t xml:space="preserve">). </w:t>
      </w:r>
      <w:r w:rsidRPr="449A15AA">
        <w:rPr>
          <w:rFonts w:ascii="Calibri" w:eastAsia="Calibri" w:hAnsi="Calibri" w:cs="Calibri"/>
          <w:color w:val="000000" w:themeColor="text1"/>
        </w:rPr>
        <w:t xml:space="preserve">The APM will serve as a testing ground for how the integrated care model can be supported by value-based payment to reward utilization of preventive, risk-based oral health care within primary care and a referral process between </w:t>
      </w:r>
      <w:r w:rsidRPr="272596FF">
        <w:rPr>
          <w:rFonts w:ascii="Calibri" w:eastAsia="Calibri" w:hAnsi="Calibri" w:cs="Calibri"/>
          <w:color w:val="000000" w:themeColor="text1"/>
        </w:rPr>
        <w:t>dental</w:t>
      </w:r>
      <w:r w:rsidRPr="449A15AA">
        <w:rPr>
          <w:rFonts w:ascii="Calibri" w:eastAsia="Calibri" w:hAnsi="Calibri" w:cs="Calibri"/>
          <w:color w:val="000000" w:themeColor="text1"/>
        </w:rPr>
        <w:t xml:space="preserve"> and primary care</w:t>
      </w:r>
      <w:r w:rsidRPr="272596FF">
        <w:rPr>
          <w:rFonts w:ascii="Calibri" w:eastAsia="Calibri" w:hAnsi="Calibri" w:cs="Calibri"/>
          <w:color w:val="000000" w:themeColor="text1"/>
        </w:rPr>
        <w:t xml:space="preserve"> </w:t>
      </w:r>
      <w:r w:rsidR="005912C6">
        <w:rPr>
          <w:rFonts w:ascii="Calibri" w:eastAsia="Calibri" w:hAnsi="Calibri" w:cs="Calibri"/>
          <w:color w:val="000000" w:themeColor="text1"/>
        </w:rPr>
        <w:t>practices</w:t>
      </w:r>
      <w:r w:rsidR="00D1267E">
        <w:rPr>
          <w:rFonts w:ascii="Calibri" w:eastAsia="Calibri" w:hAnsi="Calibri" w:cs="Calibri"/>
          <w:color w:val="000000" w:themeColor="text1"/>
        </w:rPr>
        <w:t>.</w:t>
      </w:r>
    </w:p>
    <w:p w14:paraId="2746C059" w14:textId="3CA3B74C" w:rsidR="0099100B" w:rsidRDefault="0099100B" w:rsidP="0099100B">
      <w:pPr>
        <w:rPr>
          <w:rStyle w:val="Heading2Char"/>
        </w:rPr>
      </w:pPr>
    </w:p>
    <w:p w14:paraId="6FBBC569" w14:textId="11912F14" w:rsidR="00143A11" w:rsidRDefault="00143A11" w:rsidP="0099100B">
      <w:pPr>
        <w:rPr>
          <w:rStyle w:val="Heading2Char"/>
        </w:rPr>
      </w:pPr>
    </w:p>
    <w:p w14:paraId="09C7D555" w14:textId="524FC0CB" w:rsidR="00143A11" w:rsidRDefault="00143A11" w:rsidP="0099100B">
      <w:pPr>
        <w:rPr>
          <w:rStyle w:val="Heading2Char"/>
        </w:rPr>
      </w:pPr>
    </w:p>
    <w:p w14:paraId="58A41E4F" w14:textId="77777777" w:rsidR="00143A11" w:rsidRDefault="00143A11" w:rsidP="0099100B">
      <w:pPr>
        <w:rPr>
          <w:rStyle w:val="Heading2Char"/>
        </w:rPr>
      </w:pPr>
    </w:p>
    <w:p w14:paraId="5C0A9107" w14:textId="02B937B7" w:rsidR="0099100B" w:rsidRDefault="007A39DF" w:rsidP="007F7741">
      <w:pPr>
        <w:pStyle w:val="Heading2"/>
        <w:rPr>
          <w:rStyle w:val="Heading2Char"/>
        </w:rPr>
      </w:pPr>
      <w:r>
        <w:rPr>
          <w:rStyle w:val="Heading2Char"/>
        </w:rPr>
        <w:lastRenderedPageBreak/>
        <w:t>C</w:t>
      </w:r>
      <w:r w:rsidR="0099100B" w:rsidRPr="0099100B">
        <w:rPr>
          <w:rStyle w:val="Heading2Char"/>
        </w:rPr>
        <w:t xml:space="preserve">linical </w:t>
      </w:r>
      <w:r w:rsidRPr="0099100B">
        <w:rPr>
          <w:rStyle w:val="Heading2Char"/>
        </w:rPr>
        <w:t>Practice Transformation</w:t>
      </w:r>
    </w:p>
    <w:p w14:paraId="44042A6F" w14:textId="31296BCC" w:rsidR="00F107B3" w:rsidRDefault="00F107B3" w:rsidP="00D072FA">
      <w:r>
        <w:t xml:space="preserve">Clinical practice transformation </w:t>
      </w:r>
      <w:r w:rsidR="002D7766">
        <w:t xml:space="preserve">will happen through several </w:t>
      </w:r>
      <w:r w:rsidR="0059245F">
        <w:t>synchronized</w:t>
      </w:r>
      <w:r w:rsidR="002D7766">
        <w:t xml:space="preserve"> pathways:</w:t>
      </w:r>
    </w:p>
    <w:p w14:paraId="4A938062" w14:textId="29C8A79D" w:rsidR="00DC717F" w:rsidRDefault="001B2186" w:rsidP="00DC717F">
      <w:pPr>
        <w:pStyle w:val="ListParagraph"/>
        <w:numPr>
          <w:ilvl w:val="0"/>
          <w:numId w:val="16"/>
        </w:numPr>
      </w:pPr>
      <w:r>
        <w:t>Medical and dental pr</w:t>
      </w:r>
      <w:r w:rsidR="00F20EBE">
        <w:t>actices will gain experience in value-based payment arrangements</w:t>
      </w:r>
      <w:r w:rsidR="008651FF">
        <w:t>.</w:t>
      </w:r>
    </w:p>
    <w:p w14:paraId="48416673" w14:textId="5F02D01C" w:rsidR="001B2186" w:rsidRDefault="00DC717F" w:rsidP="00DC717F">
      <w:pPr>
        <w:pStyle w:val="ListParagraph"/>
        <w:numPr>
          <w:ilvl w:val="0"/>
          <w:numId w:val="16"/>
        </w:numPr>
      </w:pPr>
      <w:r>
        <w:t>P</w:t>
      </w:r>
      <w:r w:rsidR="00F41D16">
        <w:t>ayors will gain experience in engaging dentistry</w:t>
      </w:r>
      <w:r>
        <w:t xml:space="preserve"> </w:t>
      </w:r>
      <w:r w:rsidR="00F41D16">
        <w:t>in a value-based payment arrangement.</w:t>
      </w:r>
    </w:p>
    <w:p w14:paraId="42840ED5" w14:textId="141F5C68" w:rsidR="008A2B7B" w:rsidRDefault="00D072FA" w:rsidP="002D7766">
      <w:pPr>
        <w:pStyle w:val="ListParagraph"/>
        <w:numPr>
          <w:ilvl w:val="0"/>
          <w:numId w:val="16"/>
        </w:numPr>
      </w:pPr>
      <w:r>
        <w:t xml:space="preserve">Participating </w:t>
      </w:r>
      <w:r w:rsidR="008A2B7B">
        <w:t xml:space="preserve">medical and dental </w:t>
      </w:r>
      <w:r>
        <w:t xml:space="preserve">practices </w:t>
      </w:r>
      <w:r w:rsidR="008A2B7B">
        <w:t>will be i</w:t>
      </w:r>
      <w:r w:rsidR="008A2B7B" w:rsidRPr="008A2B7B">
        <w:t>ncentivize</w:t>
      </w:r>
      <w:r w:rsidR="00F107B3">
        <w:t>d</w:t>
      </w:r>
      <w:r w:rsidR="008A2B7B" w:rsidRPr="008A2B7B">
        <w:t xml:space="preserve"> t</w:t>
      </w:r>
      <w:r w:rsidR="00DA18F4">
        <w:t xml:space="preserve">o </w:t>
      </w:r>
      <w:r w:rsidR="00DA18F4" w:rsidRPr="00DA18F4">
        <w:t>strengthen local interprofessional oral health networks throug</w:t>
      </w:r>
      <w:r w:rsidR="00A93034">
        <w:t>h</w:t>
      </w:r>
      <w:r w:rsidR="00DA18F4" w:rsidRPr="00DA18F4">
        <w:t xml:space="preserve"> integration and coordination of oral health within primary care.</w:t>
      </w:r>
    </w:p>
    <w:p w14:paraId="65BA2D83" w14:textId="6CC7F0A0" w:rsidR="007246BC" w:rsidRDefault="00F013AD" w:rsidP="006B2719">
      <w:pPr>
        <w:pStyle w:val="ListParagraph"/>
        <w:numPr>
          <w:ilvl w:val="0"/>
          <w:numId w:val="16"/>
        </w:numPr>
      </w:pPr>
      <w:r>
        <w:t xml:space="preserve">The combination of </w:t>
      </w:r>
      <w:r w:rsidR="002559B8">
        <w:t>practice</w:t>
      </w:r>
      <w:r>
        <w:t xml:space="preserve"> education</w:t>
      </w:r>
      <w:r w:rsidR="006B2719">
        <w:t xml:space="preserve"> and the incentive aim</w:t>
      </w:r>
      <w:r w:rsidR="004F3B14">
        <w:t>s</w:t>
      </w:r>
      <w:r w:rsidR="006B2719">
        <w:t xml:space="preserve"> to l</w:t>
      </w:r>
      <w:r w:rsidR="007246BC">
        <w:t>ower or maintain total cost of care, lower rates of invasive, surgical dental procedures while increasing rate of preventive oral health services.</w:t>
      </w:r>
    </w:p>
    <w:p w14:paraId="69893557" w14:textId="77777777" w:rsidR="006E32F0" w:rsidRDefault="006E32F0" w:rsidP="007F7741">
      <w:pPr>
        <w:pStyle w:val="Heading2"/>
        <w:rPr>
          <w:rStyle w:val="Heading2Char"/>
        </w:rPr>
      </w:pPr>
    </w:p>
    <w:p w14:paraId="1C6AA85D" w14:textId="59493BD5" w:rsidR="0099100B" w:rsidRDefault="00DC02C6" w:rsidP="007F7741">
      <w:pPr>
        <w:pStyle w:val="Heading2"/>
        <w:rPr>
          <w:rStyle w:val="Heading2Char"/>
        </w:rPr>
      </w:pPr>
      <w:r>
        <w:rPr>
          <w:rStyle w:val="Heading2Char"/>
        </w:rPr>
        <w:t xml:space="preserve">APM Rationale </w:t>
      </w:r>
    </w:p>
    <w:p w14:paraId="4C40C3E0" w14:textId="32FD110F" w:rsidR="008C5E1E" w:rsidRPr="00484F68" w:rsidRDefault="00D6232F" w:rsidP="008C5E1E">
      <w:pPr>
        <w:rPr>
          <w:rFonts w:cstheme="minorHAnsi"/>
        </w:rPr>
      </w:pPr>
      <w:r>
        <w:t xml:space="preserve">Oral health care, especially </w:t>
      </w:r>
      <w:r w:rsidR="00012E6B">
        <w:t xml:space="preserve">preventive care, </w:t>
      </w:r>
      <w:r w:rsidR="005A1C30">
        <w:t xml:space="preserve">is </w:t>
      </w:r>
      <w:hyperlink r:id="rId12" w:history="1">
        <w:r w:rsidR="005A1C30" w:rsidRPr="009C1F27">
          <w:rPr>
            <w:rStyle w:val="Hyperlink"/>
          </w:rPr>
          <w:t>under accessed</w:t>
        </w:r>
      </w:hyperlink>
      <w:r w:rsidR="005A1C30">
        <w:t xml:space="preserve"> by many populations</w:t>
      </w:r>
      <w:r w:rsidR="00CC12DF">
        <w:t>, including</w:t>
      </w:r>
      <w:r w:rsidR="004C5273">
        <w:t xml:space="preserve"> the</w:t>
      </w:r>
      <w:r w:rsidR="00CC12DF">
        <w:t xml:space="preserve"> pediatric </w:t>
      </w:r>
      <w:r w:rsidR="004C5273">
        <w:t>population</w:t>
      </w:r>
      <w:r w:rsidR="00A70DC3">
        <w:t xml:space="preserve">, </w:t>
      </w:r>
      <w:r w:rsidR="005A1C30">
        <w:t>for a va</w:t>
      </w:r>
      <w:r w:rsidR="00281C6C">
        <w:t>riety of reasons</w:t>
      </w:r>
      <w:r w:rsidR="00A70DC3">
        <w:t>. Medical and dental care</w:t>
      </w:r>
      <w:r w:rsidR="004608E5">
        <w:t xml:space="preserve"> typically</w:t>
      </w:r>
      <w:r w:rsidR="00A70DC3">
        <w:t xml:space="preserve"> </w:t>
      </w:r>
      <w:r w:rsidR="004608E5">
        <w:t xml:space="preserve">operate and are paid for separately, leading to care that </w:t>
      </w:r>
      <w:r w:rsidR="001D46FA">
        <w:t xml:space="preserve">is fragmented, </w:t>
      </w:r>
      <w:r w:rsidR="00A93D88">
        <w:t xml:space="preserve">inaccessible, </w:t>
      </w:r>
      <w:r w:rsidR="005E4FC5">
        <w:t xml:space="preserve">and not comprehensive. </w:t>
      </w:r>
      <w:r w:rsidR="00C403C8">
        <w:t>Additionally, m</w:t>
      </w:r>
      <w:r w:rsidR="00D74B54">
        <w:t>edical providers are</w:t>
      </w:r>
      <w:r w:rsidR="00A37EA9">
        <w:t xml:space="preserve"> generally</w:t>
      </w:r>
      <w:r w:rsidR="00D74B54">
        <w:t xml:space="preserve"> </w:t>
      </w:r>
      <w:r w:rsidR="007A627B">
        <w:t xml:space="preserve">not </w:t>
      </w:r>
      <w:r w:rsidR="00A37EA9">
        <w:t xml:space="preserve">trained to </w:t>
      </w:r>
      <w:r w:rsidR="00394BAB">
        <w:t xml:space="preserve">assess for signs of oral disease and </w:t>
      </w:r>
      <w:r w:rsidR="00A37EA9">
        <w:t xml:space="preserve">provide oral health services. </w:t>
      </w:r>
      <w:r w:rsidR="00D20351">
        <w:t xml:space="preserve">The </w:t>
      </w:r>
      <w:r w:rsidR="005E4FC5">
        <w:t xml:space="preserve">traditional fee-for-service </w:t>
      </w:r>
      <w:r w:rsidR="00691704">
        <w:t>payment</w:t>
      </w:r>
      <w:r w:rsidR="008D51FF">
        <w:t xml:space="preserve"> system</w:t>
      </w:r>
      <w:r w:rsidR="008D51FF" w:rsidRPr="008D51FF">
        <w:t xml:space="preserve"> tends</w:t>
      </w:r>
      <w:r w:rsidR="00A91D92">
        <w:t xml:space="preserve"> to</w:t>
      </w:r>
      <w:r w:rsidR="00704BB6">
        <w:t xml:space="preserve"> </w:t>
      </w:r>
      <w:r w:rsidR="004B4BBC">
        <w:t>promote</w:t>
      </w:r>
      <w:r w:rsidR="00116195">
        <w:t xml:space="preserve"> continuation of</w:t>
      </w:r>
      <w:r w:rsidR="004B4BBC">
        <w:t xml:space="preserve"> </w:t>
      </w:r>
      <w:r w:rsidR="00704BB6">
        <w:t>siloed care and</w:t>
      </w:r>
      <w:r w:rsidR="008D51FF" w:rsidRPr="008D51FF">
        <w:t xml:space="preserve"> </w:t>
      </w:r>
      <w:r w:rsidR="00AF4ECB">
        <w:t>reward</w:t>
      </w:r>
      <w:r w:rsidR="00116195">
        <w:t>s</w:t>
      </w:r>
      <w:r w:rsidR="008D51FF" w:rsidRPr="008D51FF">
        <w:t xml:space="preserve"> the provision of a high volume of invasive over preventive procedures that have little effect on health outcomes</w:t>
      </w:r>
      <w:r w:rsidR="008C50D6">
        <w:t xml:space="preserve">. </w:t>
      </w:r>
      <w:hyperlink r:id="rId13" w:history="1">
        <w:r w:rsidR="007E35F3" w:rsidRPr="00BF6EED">
          <w:rPr>
            <w:rStyle w:val="Hyperlink"/>
          </w:rPr>
          <w:t>V</w:t>
        </w:r>
        <w:r w:rsidR="004458CF" w:rsidRPr="00BF6EED">
          <w:rPr>
            <w:rStyle w:val="Hyperlink"/>
          </w:rPr>
          <w:t>alue-based payment</w:t>
        </w:r>
      </w:hyperlink>
      <w:r w:rsidR="004458CF">
        <w:t xml:space="preserve"> is </w:t>
      </w:r>
      <w:r w:rsidR="00270AF1">
        <w:t>becoming increasingly common in medicine</w:t>
      </w:r>
      <w:r w:rsidR="00C11B5D">
        <w:t xml:space="preserve">, including the </w:t>
      </w:r>
      <w:hyperlink r:id="rId14" w:history="1">
        <w:r w:rsidR="00C11B5D" w:rsidRPr="00F84A56">
          <w:rPr>
            <w:rStyle w:val="Hyperlink"/>
          </w:rPr>
          <w:t>comprehensive primary care program (CPC)</w:t>
        </w:r>
      </w:hyperlink>
      <w:r w:rsidR="00C11B5D">
        <w:t xml:space="preserve"> in Ohio,</w:t>
      </w:r>
      <w:r w:rsidR="00270AF1">
        <w:t xml:space="preserve"> </w:t>
      </w:r>
      <w:r w:rsidR="00FA51BA">
        <w:t xml:space="preserve">but lacks inclusion of </w:t>
      </w:r>
      <w:r w:rsidR="00E17384">
        <w:t xml:space="preserve">dentistry and oral health services as </w:t>
      </w:r>
      <w:r w:rsidR="005F73E0">
        <w:t xml:space="preserve">a component of quality, holistic care. </w:t>
      </w:r>
      <w:r w:rsidR="00920D69">
        <w:t>Success with m</w:t>
      </w:r>
      <w:r w:rsidR="00064E07">
        <w:t>edical</w:t>
      </w:r>
      <w:r w:rsidR="00CD0B0D">
        <w:t>-dental integrated care</w:t>
      </w:r>
      <w:r w:rsidR="00920D69">
        <w:t xml:space="preserve"> has been </w:t>
      </w:r>
      <w:hyperlink r:id="rId15" w:history="1">
        <w:r w:rsidR="00920D69" w:rsidRPr="000F12CA">
          <w:rPr>
            <w:rStyle w:val="Hyperlink"/>
          </w:rPr>
          <w:t>demonstrated</w:t>
        </w:r>
      </w:hyperlink>
      <w:r w:rsidR="000F12CA">
        <w:t>, but payment model to sustain this valuable, collaborative care</w:t>
      </w:r>
      <w:r w:rsidR="007D1FFE">
        <w:t xml:space="preserve"> </w:t>
      </w:r>
      <w:r w:rsidR="00B21965">
        <w:t>lacks widespread operation.</w:t>
      </w:r>
      <w:r w:rsidR="00920D69">
        <w:t xml:space="preserve"> </w:t>
      </w:r>
      <w:r w:rsidR="00B21965">
        <w:t>T</w:t>
      </w:r>
      <w:r w:rsidR="00AB07DC">
        <w:t xml:space="preserve">his APM builds on the </w:t>
      </w:r>
      <w:hyperlink r:id="rId16" w:history="1">
        <w:r w:rsidR="00AB07DC" w:rsidRPr="007A4762">
          <w:rPr>
            <w:rStyle w:val="Hyperlink"/>
          </w:rPr>
          <w:t>evidence</w:t>
        </w:r>
      </w:hyperlink>
      <w:r w:rsidR="00AB07DC">
        <w:t xml:space="preserve"> of incentive-based designs in medicine </w:t>
      </w:r>
      <w:r w:rsidR="008252DD">
        <w:t xml:space="preserve">to improve </w:t>
      </w:r>
      <w:r w:rsidR="006E6D35">
        <w:t xml:space="preserve">quality of data, </w:t>
      </w:r>
      <w:r w:rsidR="008252DD">
        <w:t>access to care</w:t>
      </w:r>
      <w:r w:rsidR="006E6D35">
        <w:t>,</w:t>
      </w:r>
      <w:r w:rsidR="008252DD">
        <w:t xml:space="preserve"> and health outcomes </w:t>
      </w:r>
      <w:r w:rsidR="006E6D35">
        <w:t xml:space="preserve">and </w:t>
      </w:r>
      <w:r w:rsidR="008C5E1E" w:rsidRPr="00DB002B">
        <w:rPr>
          <w:rFonts w:cstheme="minorHAnsi"/>
        </w:rPr>
        <w:t>incentivizes</w:t>
      </w:r>
      <w:r w:rsidR="00F44C71">
        <w:rPr>
          <w:rFonts w:cstheme="minorHAnsi"/>
        </w:rPr>
        <w:t xml:space="preserve"> creation and strengthening of</w:t>
      </w:r>
      <w:r w:rsidR="0051088E">
        <w:rPr>
          <w:rFonts w:cstheme="minorHAnsi"/>
        </w:rPr>
        <w:t xml:space="preserve"> </w:t>
      </w:r>
      <w:r w:rsidR="0051088E" w:rsidRPr="00DB002B">
        <w:rPr>
          <w:rFonts w:cstheme="minorHAnsi"/>
        </w:rPr>
        <w:t>local interprofessional oral health network</w:t>
      </w:r>
      <w:r w:rsidR="0051088E">
        <w:rPr>
          <w:rFonts w:cstheme="minorHAnsi"/>
        </w:rPr>
        <w:t>s t</w:t>
      </w:r>
      <w:r w:rsidR="000F68F3">
        <w:rPr>
          <w:rFonts w:cstheme="minorHAnsi"/>
        </w:rPr>
        <w:t>hrough</w:t>
      </w:r>
      <w:r w:rsidR="0051088E">
        <w:rPr>
          <w:rFonts w:cstheme="minorHAnsi"/>
        </w:rPr>
        <w:t xml:space="preserve"> </w:t>
      </w:r>
      <w:r w:rsidR="00F87F4F" w:rsidRPr="00DB002B">
        <w:rPr>
          <w:rFonts w:cstheme="minorHAnsi"/>
        </w:rPr>
        <w:t>integration and coordination of oral health within primary care</w:t>
      </w:r>
      <w:r w:rsidR="00133BD1">
        <w:rPr>
          <w:rFonts w:cstheme="minorHAnsi"/>
        </w:rPr>
        <w:t>.</w:t>
      </w:r>
      <w:r w:rsidR="004512C7">
        <w:rPr>
          <w:rFonts w:cstheme="minorHAnsi"/>
        </w:rPr>
        <w:t xml:space="preserve"> </w:t>
      </w:r>
    </w:p>
    <w:p w14:paraId="02041935" w14:textId="77777777" w:rsidR="006E32F0" w:rsidRDefault="006E32F0" w:rsidP="0099100B"/>
    <w:p w14:paraId="4A423413" w14:textId="50F04662" w:rsidR="0099100B" w:rsidRDefault="00AF6318" w:rsidP="007F7741">
      <w:pPr>
        <w:pStyle w:val="Heading2"/>
        <w:rPr>
          <w:rStyle w:val="Heading2Char"/>
        </w:rPr>
      </w:pPr>
      <w:r>
        <w:rPr>
          <w:rStyle w:val="Heading2Char"/>
        </w:rPr>
        <w:t>Pr</w:t>
      </w:r>
      <w:r w:rsidR="0099100B" w:rsidRPr="0099100B">
        <w:rPr>
          <w:rStyle w:val="Heading2Char"/>
        </w:rPr>
        <w:t xml:space="preserve">oposed </w:t>
      </w:r>
      <w:r>
        <w:rPr>
          <w:rStyle w:val="Heading2Char"/>
        </w:rPr>
        <w:t>S</w:t>
      </w:r>
      <w:r w:rsidR="0099100B" w:rsidRPr="0099100B">
        <w:rPr>
          <w:rStyle w:val="Heading2Char"/>
        </w:rPr>
        <w:t xml:space="preserve">cale </w:t>
      </w:r>
    </w:p>
    <w:p w14:paraId="4691FFB2" w14:textId="03690B71" w:rsidR="00D669A1" w:rsidRPr="00D669A1" w:rsidRDefault="00D669A1" w:rsidP="0099100B">
      <w:r>
        <w:t>The proposed scale of the APM is presented below:</w:t>
      </w:r>
    </w:p>
    <w:p w14:paraId="0181BA34" w14:textId="66C34B79" w:rsidR="00D93247" w:rsidRPr="00D93247" w:rsidRDefault="00D93247" w:rsidP="0099100B">
      <w:r w:rsidRPr="71409618">
        <w:rPr>
          <w:b/>
          <w:bCs/>
        </w:rPr>
        <w:t xml:space="preserve">Duration: </w:t>
      </w:r>
      <w:r>
        <w:t>the</w:t>
      </w:r>
      <w:r w:rsidRPr="71409618">
        <w:rPr>
          <w:b/>
          <w:bCs/>
        </w:rPr>
        <w:t xml:space="preserve"> </w:t>
      </w:r>
      <w:r>
        <w:t>APM will</w:t>
      </w:r>
      <w:r w:rsidRPr="71409618">
        <w:rPr>
          <w:b/>
          <w:bCs/>
        </w:rPr>
        <w:t xml:space="preserve"> </w:t>
      </w:r>
      <w:r>
        <w:t>span</w:t>
      </w:r>
      <w:r w:rsidRPr="71409618">
        <w:rPr>
          <w:b/>
          <w:bCs/>
        </w:rPr>
        <w:t xml:space="preserve"> </w:t>
      </w:r>
      <w:r>
        <w:t>a period of 2</w:t>
      </w:r>
      <w:r w:rsidR="00EE0731">
        <w:t>5</w:t>
      </w:r>
      <w:r>
        <w:t xml:space="preserve"> months</w:t>
      </w:r>
      <w:r w:rsidR="00824986">
        <w:t xml:space="preserve">; the first 12 months will focus on </w:t>
      </w:r>
      <w:r w:rsidR="006870B6">
        <w:t xml:space="preserve">curriculum and </w:t>
      </w:r>
      <w:r w:rsidR="00E7129B">
        <w:t>quality improvement</w:t>
      </w:r>
      <w:r w:rsidR="006B182E">
        <w:t xml:space="preserve">, data infrastructure building and </w:t>
      </w:r>
      <w:r w:rsidR="00E7129B">
        <w:t>practice</w:t>
      </w:r>
      <w:r w:rsidR="006B182E">
        <w:t xml:space="preserve"> performance in the APM</w:t>
      </w:r>
      <w:r w:rsidR="006870B6">
        <w:t xml:space="preserve"> while the </w:t>
      </w:r>
      <w:r w:rsidR="001559C0">
        <w:t>latter 1</w:t>
      </w:r>
      <w:r w:rsidR="00EE0731">
        <w:t>3</w:t>
      </w:r>
      <w:r w:rsidR="001559C0">
        <w:t xml:space="preserve"> months will focus on </w:t>
      </w:r>
      <w:r w:rsidR="006B182E">
        <w:t xml:space="preserve">sustaining </w:t>
      </w:r>
      <w:r w:rsidR="00D55DB2">
        <w:t xml:space="preserve">changes and improved </w:t>
      </w:r>
      <w:r w:rsidR="00E7129B">
        <w:t>practice</w:t>
      </w:r>
      <w:r w:rsidR="00D55DB2">
        <w:t xml:space="preserve"> performance in the APM.</w:t>
      </w:r>
    </w:p>
    <w:p w14:paraId="0BEBC51C" w14:textId="2D5A49CF" w:rsidR="00BE1E51" w:rsidRDefault="00BE1E51" w:rsidP="0099100B">
      <w:r w:rsidRPr="000D7548">
        <w:rPr>
          <w:b/>
          <w:bCs/>
        </w:rPr>
        <w:t xml:space="preserve">Eligible </w:t>
      </w:r>
      <w:r w:rsidR="00D12E7C" w:rsidRPr="000D7548">
        <w:rPr>
          <w:b/>
          <w:bCs/>
        </w:rPr>
        <w:t>Practices</w:t>
      </w:r>
      <w:r>
        <w:t xml:space="preserve">: </w:t>
      </w:r>
      <w:r w:rsidR="00833310">
        <w:t xml:space="preserve">the </w:t>
      </w:r>
      <w:r w:rsidR="00D93247">
        <w:t>APM</w:t>
      </w:r>
      <w:r w:rsidR="00833310">
        <w:t xml:space="preserve"> will engage five medical and five </w:t>
      </w:r>
      <w:r w:rsidR="00201473">
        <w:t xml:space="preserve">dental </w:t>
      </w:r>
      <w:r w:rsidR="002E4971">
        <w:t>practices</w:t>
      </w:r>
      <w:r>
        <w:t xml:space="preserve"> </w:t>
      </w:r>
      <w:r w:rsidR="00833310">
        <w:t xml:space="preserve">and their associated </w:t>
      </w:r>
      <w:r w:rsidR="000D7548">
        <w:t>providers and care teams.</w:t>
      </w:r>
    </w:p>
    <w:p w14:paraId="60FD6742" w14:textId="6FFD303C" w:rsidR="00726BE0" w:rsidRDefault="00726BE0" w:rsidP="005101D2">
      <w:pPr>
        <w:rPr>
          <w:b/>
          <w:bCs/>
        </w:rPr>
      </w:pPr>
      <w:r w:rsidRPr="27071807">
        <w:rPr>
          <w:b/>
          <w:bCs/>
        </w:rPr>
        <w:t>Patient P</w:t>
      </w:r>
      <w:r w:rsidR="005101D2" w:rsidRPr="27071807">
        <w:rPr>
          <w:b/>
          <w:bCs/>
        </w:rPr>
        <w:t xml:space="preserve">opulation: </w:t>
      </w:r>
      <w:r w:rsidR="005101D2">
        <w:t xml:space="preserve">individuals </w:t>
      </w:r>
      <w:proofErr w:type="gramStart"/>
      <w:r w:rsidR="005101D2">
        <w:t>age</w:t>
      </w:r>
      <w:proofErr w:type="gramEnd"/>
      <w:r w:rsidR="005101D2">
        <w:t xml:space="preserve"> 0-18 who present for a prenatal, well child </w:t>
      </w:r>
      <w:r w:rsidR="002F7705">
        <w:t xml:space="preserve">or annual </w:t>
      </w:r>
      <w:r w:rsidR="005101D2">
        <w:t xml:space="preserve">adolescent </w:t>
      </w:r>
      <w:r w:rsidR="002F7705">
        <w:t>assessment medical visit or a r</w:t>
      </w:r>
      <w:r w:rsidR="005101D2">
        <w:t>outine</w:t>
      </w:r>
      <w:r w:rsidR="00A726B2">
        <w:t>,</w:t>
      </w:r>
      <w:r w:rsidR="005101D2">
        <w:t xml:space="preserve"> diagnostic</w:t>
      </w:r>
      <w:r w:rsidR="00A726B2">
        <w:t>, or</w:t>
      </w:r>
      <w:r w:rsidR="005101D2">
        <w:t xml:space="preserve"> problem focused </w:t>
      </w:r>
      <w:r w:rsidR="00A726B2">
        <w:t>dental visit</w:t>
      </w:r>
      <w:r w:rsidR="00D20C76">
        <w:t xml:space="preserve"> at </w:t>
      </w:r>
      <w:r w:rsidR="00AB38C2">
        <w:t>the participating practices.</w:t>
      </w:r>
    </w:p>
    <w:p w14:paraId="55466AB2" w14:textId="2A762B59" w:rsidR="00AF6318" w:rsidRDefault="00784105" w:rsidP="0099100B">
      <w:r w:rsidRPr="27071807">
        <w:rPr>
          <w:b/>
          <w:bCs/>
        </w:rPr>
        <w:t>Patient</w:t>
      </w:r>
      <w:r w:rsidR="00726BE0" w:rsidRPr="27071807">
        <w:rPr>
          <w:b/>
          <w:bCs/>
        </w:rPr>
        <w:t xml:space="preserve"> Volume</w:t>
      </w:r>
      <w:r w:rsidR="00026D93">
        <w:t xml:space="preserve">: </w:t>
      </w:r>
      <w:r w:rsidR="00BE1E51">
        <w:t>estimated patient volume</w:t>
      </w:r>
      <w:r w:rsidR="00026D93">
        <w:t xml:space="preserve"> </w:t>
      </w:r>
      <w:r w:rsidR="000D2832">
        <w:t xml:space="preserve">is between 5,000 and 10,000 combined medical </w:t>
      </w:r>
      <w:r w:rsidR="00CC3098">
        <w:t xml:space="preserve">and </w:t>
      </w:r>
      <w:r w:rsidR="000D2832">
        <w:t>dental patients per year of the program.</w:t>
      </w:r>
    </w:p>
    <w:p w14:paraId="4EAD1C4B" w14:textId="019B5CF9" w:rsidR="005305F4" w:rsidRDefault="005305F4" w:rsidP="00026D93">
      <w:r w:rsidRPr="005305F4">
        <w:rPr>
          <w:b/>
          <w:bCs/>
        </w:rPr>
        <w:t>Practice Diversity</w:t>
      </w:r>
      <w:r>
        <w:t>: recruited practice types will include</w:t>
      </w:r>
      <w:r w:rsidRPr="005305F4">
        <w:t xml:space="preserve"> </w:t>
      </w:r>
      <w:r w:rsidR="0062546F">
        <w:t xml:space="preserve">private practices, </w:t>
      </w:r>
      <w:r w:rsidRPr="005305F4">
        <w:t>group practice</w:t>
      </w:r>
      <w:r>
        <w:t>s</w:t>
      </w:r>
      <w:r w:rsidRPr="005305F4">
        <w:t>, hospital</w:t>
      </w:r>
      <w:r w:rsidR="0062546F">
        <w:t>s</w:t>
      </w:r>
      <w:r w:rsidRPr="005305F4">
        <w:t>, health system</w:t>
      </w:r>
      <w:r>
        <w:t>s</w:t>
      </w:r>
      <w:r w:rsidRPr="005305F4">
        <w:t>,</w:t>
      </w:r>
      <w:r w:rsidR="00412A35">
        <w:t xml:space="preserve"> and</w:t>
      </w:r>
      <w:r>
        <w:t xml:space="preserve"> federally qualified health centers</w:t>
      </w:r>
      <w:r w:rsidR="006371BF">
        <w:t xml:space="preserve">, </w:t>
      </w:r>
      <w:r w:rsidR="0062546F">
        <w:t>with</w:t>
      </w:r>
      <w:r w:rsidR="006371BF">
        <w:t xml:space="preserve"> an emphasis on</w:t>
      </w:r>
      <w:r w:rsidR="0062546F">
        <w:t xml:space="preserve"> dental</w:t>
      </w:r>
      <w:r w:rsidR="006371BF">
        <w:t xml:space="preserve"> </w:t>
      </w:r>
      <w:r w:rsidR="006371BF" w:rsidRPr="005305F4">
        <w:t>private practice</w:t>
      </w:r>
      <w:r w:rsidR="0062546F">
        <w:t xml:space="preserve"> participation</w:t>
      </w:r>
      <w:r>
        <w:t>.</w:t>
      </w:r>
    </w:p>
    <w:p w14:paraId="2D58038A" w14:textId="6C0E991F" w:rsidR="00026D93" w:rsidRDefault="00026D93" w:rsidP="00026D93">
      <w:r w:rsidRPr="004B6D2B">
        <w:rPr>
          <w:b/>
          <w:bCs/>
        </w:rPr>
        <w:t xml:space="preserve">Geographic </w:t>
      </w:r>
      <w:r w:rsidR="00A066FF">
        <w:rPr>
          <w:b/>
          <w:bCs/>
        </w:rPr>
        <w:t>D</w:t>
      </w:r>
      <w:r w:rsidRPr="004B6D2B">
        <w:rPr>
          <w:b/>
          <w:bCs/>
        </w:rPr>
        <w:t>iversity</w:t>
      </w:r>
      <w:r>
        <w:t>:</w:t>
      </w:r>
      <w:r w:rsidR="004B6D2B">
        <w:t xml:space="preserve"> recruited practice locations will </w:t>
      </w:r>
      <w:r w:rsidR="009E1823">
        <w:t>operate in either the</w:t>
      </w:r>
      <w:r w:rsidR="00F307F5">
        <w:t xml:space="preserve"> </w:t>
      </w:r>
      <w:r w:rsidR="00F307F5" w:rsidRPr="00F307F5">
        <w:t xml:space="preserve">Northwestern </w:t>
      </w:r>
      <w:r w:rsidR="009E1823">
        <w:t>or</w:t>
      </w:r>
      <w:r w:rsidR="009E1823" w:rsidRPr="00F307F5">
        <w:t xml:space="preserve"> </w:t>
      </w:r>
      <w:r w:rsidR="00F307F5" w:rsidRPr="00F307F5">
        <w:t>Southeastern/Appalachian counties.</w:t>
      </w:r>
      <w:r w:rsidR="009E1823">
        <w:t xml:space="preserve">  This target geography was identified by Oral Health Ohio</w:t>
      </w:r>
      <w:r w:rsidR="009917B6">
        <w:t>.</w:t>
      </w:r>
    </w:p>
    <w:p w14:paraId="39E1390B" w14:textId="55DC366F" w:rsidR="006A2C5D" w:rsidRDefault="00026D93" w:rsidP="00FF44F5">
      <w:r w:rsidRPr="27071807">
        <w:rPr>
          <w:b/>
          <w:bCs/>
        </w:rPr>
        <w:lastRenderedPageBreak/>
        <w:t>Demographic Diversity</w:t>
      </w:r>
      <w:r>
        <w:t>:</w:t>
      </w:r>
      <w:r w:rsidR="00A066FF">
        <w:t xml:space="preserve"> the variety of practice types</w:t>
      </w:r>
      <w:r w:rsidR="004D3543">
        <w:t xml:space="preserve"> and locations should </w:t>
      </w:r>
      <w:r w:rsidR="007C788B">
        <w:t xml:space="preserve">allow for engagement with a </w:t>
      </w:r>
      <w:r w:rsidR="004D3543">
        <w:t>diverse patient population in terms of insurance status/type, race, ethnicity, gender, sexual orientation, age</w:t>
      </w:r>
      <w:r w:rsidR="001F7EF1">
        <w:t xml:space="preserve"> as well as other social need demographics; </w:t>
      </w:r>
      <w:r w:rsidR="00124647">
        <w:t>patient demographic</w:t>
      </w:r>
      <w:r w:rsidR="001F7EF1">
        <w:t xml:space="preserve"> </w:t>
      </w:r>
      <w:r w:rsidR="00135F6F">
        <w:t xml:space="preserve">characteristics </w:t>
      </w:r>
      <w:r w:rsidR="007C788B">
        <w:t xml:space="preserve">will be measured by the practices </w:t>
      </w:r>
      <w:r w:rsidR="00124647">
        <w:t>under the APM arrangement.</w:t>
      </w:r>
      <w:r w:rsidR="00A526C7">
        <w:t xml:space="preserve"> </w:t>
      </w:r>
    </w:p>
    <w:p w14:paraId="3AB7D20C" w14:textId="236B33F1" w:rsidR="005F4B2A" w:rsidRPr="00320D9B" w:rsidRDefault="0079156E" w:rsidP="0099100B">
      <w:pPr>
        <w:rPr>
          <w:rStyle w:val="Heading2Char"/>
          <w:rFonts w:asciiTheme="minorHAnsi" w:eastAsiaTheme="minorHAnsi" w:hAnsiTheme="minorHAnsi" w:cstheme="minorBidi"/>
          <w:color w:val="auto"/>
          <w:sz w:val="22"/>
          <w:szCs w:val="22"/>
        </w:rPr>
      </w:pPr>
      <w:r w:rsidRPr="0079156E">
        <w:rPr>
          <w:i/>
          <w:iCs/>
        </w:rPr>
        <w:t>Note</w:t>
      </w:r>
      <w:r w:rsidR="004D59DE" w:rsidRPr="0079156E">
        <w:rPr>
          <w:i/>
          <w:iCs/>
        </w:rPr>
        <w:t>:</w:t>
      </w:r>
      <w:r w:rsidR="004D59DE">
        <w:t xml:space="preserve"> </w:t>
      </w:r>
      <w:r w:rsidR="00FF44F5">
        <w:t xml:space="preserve">The </w:t>
      </w:r>
      <w:r w:rsidR="004D59DE">
        <w:t>APM</w:t>
      </w:r>
      <w:r w:rsidR="00FF44F5">
        <w:t xml:space="preserve"> seeks to create incentives to enhance</w:t>
      </w:r>
      <w:r w:rsidRPr="0079156E">
        <w:t xml:space="preserve"> prevention-focused, risk-based, integrated and coordinated care</w:t>
      </w:r>
      <w:r>
        <w:t xml:space="preserve"> </w:t>
      </w:r>
      <w:r w:rsidR="00FF44F5">
        <w:t>to ultimately improve health outcomes for this population. Therefore, the scale of this model, while geographically diverse, is limited in its clinical and demographic diversity.</w:t>
      </w:r>
      <w:r w:rsidR="00BD1086">
        <w:t xml:space="preserve"> </w:t>
      </w:r>
    </w:p>
    <w:p w14:paraId="16F34E09" w14:textId="77777777" w:rsidR="005F4B2A" w:rsidRDefault="005F4B2A" w:rsidP="0099100B">
      <w:pPr>
        <w:rPr>
          <w:rStyle w:val="Heading2Char"/>
        </w:rPr>
      </w:pPr>
    </w:p>
    <w:p w14:paraId="535F08EE" w14:textId="6B8DEB36" w:rsidR="0099100B" w:rsidRDefault="00BD1086" w:rsidP="007F7741">
      <w:pPr>
        <w:pStyle w:val="Heading2"/>
        <w:rPr>
          <w:rStyle w:val="Heading2Char"/>
        </w:rPr>
      </w:pPr>
      <w:r w:rsidRPr="0F3B02E3">
        <w:rPr>
          <w:rStyle w:val="Heading2Char"/>
        </w:rPr>
        <w:t>Alignment of Stakeholders</w:t>
      </w:r>
    </w:p>
    <w:p w14:paraId="5586515F" w14:textId="7E580CAF" w:rsidR="24FF3266" w:rsidRDefault="24FF3266" w:rsidP="0F3B02E3">
      <w:r>
        <w:t>The MORE Care APM will bring together multiple stakeholders to fund and operate the incentive necessary for practices to make fundamental changes in their care delivery. Stakeholders and their roles are outlined below:</w:t>
      </w:r>
    </w:p>
    <w:p w14:paraId="5FB4D83E" w14:textId="3B733FFD" w:rsidR="00B83D22" w:rsidRDefault="4BFFC5F4" w:rsidP="00B83D22">
      <w:pPr>
        <w:pStyle w:val="ListParagraph"/>
        <w:numPr>
          <w:ilvl w:val="0"/>
          <w:numId w:val="23"/>
        </w:numPr>
      </w:pPr>
      <w:r w:rsidRPr="0F3B02E3">
        <w:rPr>
          <w:b/>
          <w:bCs/>
        </w:rPr>
        <w:t xml:space="preserve">Fiscal intermediary (Health Path): </w:t>
      </w:r>
      <w:r>
        <w:t>t</w:t>
      </w:r>
      <w:r w:rsidR="3C28C15F">
        <w:t>he parent organization to Oral Health Ohio and experienced fiscal intermediary, Health Path</w:t>
      </w:r>
      <w:r w:rsidR="5A0AD767">
        <w:t xml:space="preserve"> will house</w:t>
      </w:r>
      <w:r w:rsidR="4C1ADC3D">
        <w:t xml:space="preserve"> a </w:t>
      </w:r>
      <w:r w:rsidR="3EC2EF6E">
        <w:t xml:space="preserve">fund line for the </w:t>
      </w:r>
      <w:r w:rsidR="1D19DF0C">
        <w:t>incentive pool.</w:t>
      </w:r>
      <w:r w:rsidR="0BAB2A59">
        <w:t xml:space="preserve"> Additionally, Health Path will have responsibility for fund </w:t>
      </w:r>
      <w:r w:rsidR="1DC69FB8">
        <w:t>disbursement</w:t>
      </w:r>
      <w:r w:rsidR="0BAB2A59">
        <w:t xml:space="preserve"> to </w:t>
      </w:r>
      <w:r w:rsidR="6196BC24">
        <w:t>MORE Care participating practices</w:t>
      </w:r>
      <w:r w:rsidR="4161C7CC">
        <w:t xml:space="preserve"> at set intervals</w:t>
      </w:r>
      <w:r w:rsidR="6196BC24">
        <w:t xml:space="preserve"> a</w:t>
      </w:r>
      <w:r w:rsidR="3FDCFEED">
        <w:t xml:space="preserve">ccording to the </w:t>
      </w:r>
      <w:r w:rsidR="4161C7CC">
        <w:t>incentive schedule.</w:t>
      </w:r>
    </w:p>
    <w:p w14:paraId="391CAE24" w14:textId="77777777" w:rsidR="00393A91" w:rsidRDefault="00393A91" w:rsidP="0099100B">
      <w:pPr>
        <w:rPr>
          <w:rStyle w:val="Heading2Char"/>
        </w:rPr>
      </w:pPr>
    </w:p>
    <w:p w14:paraId="41CE9F06" w14:textId="2FC45DA2" w:rsidR="0099100B" w:rsidRDefault="00D669A1" w:rsidP="007F7741">
      <w:pPr>
        <w:pStyle w:val="Heading2"/>
        <w:rPr>
          <w:rStyle w:val="Heading2Char"/>
        </w:rPr>
      </w:pPr>
      <w:r>
        <w:rPr>
          <w:rStyle w:val="Heading2Char"/>
        </w:rPr>
        <w:t xml:space="preserve">Quality Measurement </w:t>
      </w:r>
    </w:p>
    <w:p w14:paraId="0D0FD028" w14:textId="22B88C9F" w:rsidR="006E4BE7" w:rsidRDefault="00A13E92" w:rsidP="006E4BE7">
      <w:r>
        <w:t>The APM sets forth two domains of</w:t>
      </w:r>
      <w:r w:rsidR="00673BCB">
        <w:t xml:space="preserve"> quality</w:t>
      </w:r>
      <w:r>
        <w:t xml:space="preserve"> measurement, pay for </w:t>
      </w:r>
      <w:r w:rsidR="00210D10">
        <w:t xml:space="preserve">reporting (P4R) and pay for performance (P4P) </w:t>
      </w:r>
      <w:proofErr w:type="gramStart"/>
      <w:r w:rsidR="00210D10">
        <w:t>in an effort to</w:t>
      </w:r>
      <w:proofErr w:type="gramEnd"/>
      <w:r w:rsidR="00210D10">
        <w:t xml:space="preserve"> </w:t>
      </w:r>
      <w:r w:rsidR="00C9230A">
        <w:t xml:space="preserve">incentivize practices to report quality data in a timely manner and </w:t>
      </w:r>
      <w:r w:rsidR="00BB2AF2">
        <w:t xml:space="preserve">to </w:t>
      </w:r>
      <w:r w:rsidR="006E4BE7">
        <w:t xml:space="preserve">assess </w:t>
      </w:r>
      <w:r w:rsidR="00DD158E">
        <w:t xml:space="preserve">practice </w:t>
      </w:r>
      <w:r w:rsidR="006E4BE7">
        <w:t>performance of prevention-focused, risk-based, integrated and coordinated care</w:t>
      </w:r>
      <w:r w:rsidR="00DD158E">
        <w:t xml:space="preserve"> as well as </w:t>
      </w:r>
      <w:r w:rsidR="006D3A7A">
        <w:t>cost of care.</w:t>
      </w:r>
      <w:r w:rsidR="00F016A9">
        <w:t xml:space="preserve"> </w:t>
      </w:r>
      <w:r w:rsidR="0083243B">
        <w:t xml:space="preserve">Weights of </w:t>
      </w:r>
      <w:r w:rsidR="008D710A">
        <w:t xml:space="preserve">the P4R and P4P measures will change as the program </w:t>
      </w:r>
      <w:r w:rsidR="001914A2">
        <w:t xml:space="preserve">advances – </w:t>
      </w:r>
      <w:r w:rsidR="00692954">
        <w:t xml:space="preserve">less weight will be put on P4R measures as practices </w:t>
      </w:r>
      <w:r w:rsidR="00F64674">
        <w:t xml:space="preserve">become proficient in data reporting while </w:t>
      </w:r>
      <w:r w:rsidR="001914A2">
        <w:t xml:space="preserve">more weight will be put on P4P measures as </w:t>
      </w:r>
      <w:r w:rsidR="00692954">
        <w:t>practices gain experience with</w:t>
      </w:r>
      <w:r w:rsidR="00F64674">
        <w:t xml:space="preserve"> </w:t>
      </w:r>
      <w:r w:rsidR="00C77C78">
        <w:t>performing the appropriate oral health services.</w:t>
      </w:r>
      <w:r w:rsidR="00692954">
        <w:t xml:space="preserve"> </w:t>
      </w:r>
      <w:r w:rsidR="00F016A9">
        <w:t xml:space="preserve">Program quality measures are presented </w:t>
      </w:r>
      <w:r w:rsidR="00AE33CE">
        <w:t>below</w:t>
      </w:r>
      <w:r w:rsidR="005F4B2A">
        <w:t>.</w:t>
      </w:r>
    </w:p>
    <w:p w14:paraId="5824E732" w14:textId="77777777" w:rsidR="00393A91" w:rsidRDefault="00393A91" w:rsidP="006E4BE7"/>
    <w:p w14:paraId="1B48CBCC" w14:textId="7C516B22" w:rsidR="009C114F" w:rsidRPr="00AE33CE" w:rsidRDefault="006D3A7A" w:rsidP="0099100B">
      <w:pPr>
        <w:rPr>
          <w:i/>
          <w:iCs/>
        </w:rPr>
      </w:pPr>
      <w:r w:rsidRPr="00AE33CE">
        <w:rPr>
          <w:i/>
          <w:iCs/>
        </w:rPr>
        <w:t>Pay-for Reporting measures: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bottom w:w="72" w:type="dxa"/>
        </w:tblCellMar>
        <w:tblLook w:val="04A0" w:firstRow="1" w:lastRow="0" w:firstColumn="1" w:lastColumn="0" w:noHBand="0" w:noVBand="1"/>
      </w:tblPr>
      <w:tblGrid>
        <w:gridCol w:w="9990"/>
      </w:tblGrid>
      <w:tr w:rsidR="005E31A1" w:rsidRPr="007E1B8F" w14:paraId="730850A1" w14:textId="77777777" w:rsidTr="005E31A1">
        <w:tc>
          <w:tcPr>
            <w:tcW w:w="9990" w:type="dxa"/>
            <w:shd w:val="clear" w:color="auto" w:fill="78BD20"/>
          </w:tcPr>
          <w:p w14:paraId="1CBF0123" w14:textId="3386DE5B" w:rsidR="005E31A1" w:rsidRPr="007D44C1" w:rsidRDefault="005E31A1" w:rsidP="007E1B8F">
            <w:pPr>
              <w:rPr>
                <w:rFonts w:eastAsia="Arial" w:cstheme="minorHAnsi"/>
                <w:b/>
                <w:bCs/>
                <w:i/>
                <w:iCs/>
                <w:color w:val="FFFFFF"/>
              </w:rPr>
            </w:pPr>
            <w:r w:rsidRPr="007D44C1">
              <w:rPr>
                <w:rFonts w:eastAsia="Arial" w:cstheme="minorHAnsi"/>
                <w:b/>
                <w:bCs/>
                <w:color w:val="FFFFFF"/>
              </w:rPr>
              <w:t xml:space="preserve">Incentivized metrics for </w:t>
            </w:r>
            <w:r w:rsidRPr="007D44C1">
              <w:rPr>
                <w:rFonts w:eastAsia="Arial" w:cstheme="minorHAnsi"/>
                <w:b/>
                <w:bCs/>
                <w:i/>
                <w:iCs/>
                <w:color w:val="FFFFFF"/>
              </w:rPr>
              <w:t>medical and dental practices</w:t>
            </w:r>
          </w:p>
        </w:tc>
      </w:tr>
      <w:tr w:rsidR="005E31A1" w:rsidRPr="007E1B8F" w14:paraId="7D342216" w14:textId="77777777" w:rsidTr="005E31A1">
        <w:tc>
          <w:tcPr>
            <w:tcW w:w="9990" w:type="dxa"/>
            <w:shd w:val="clear" w:color="auto" w:fill="E4F6CD"/>
          </w:tcPr>
          <w:p w14:paraId="7632BC2A" w14:textId="77777777" w:rsidR="005E31A1" w:rsidRPr="007D44C1" w:rsidRDefault="005E31A1" w:rsidP="00445E8A">
            <w:pPr>
              <w:pStyle w:val="ListParagraph"/>
              <w:numPr>
                <w:ilvl w:val="0"/>
                <w:numId w:val="18"/>
              </w:numPr>
              <w:spacing w:after="120" w:line="288" w:lineRule="auto"/>
              <w:rPr>
                <w:rFonts w:eastAsia="Arial" w:cstheme="minorHAnsi"/>
              </w:rPr>
            </w:pPr>
            <w:r w:rsidRPr="007D44C1">
              <w:rPr>
                <w:rFonts w:eastAsia="Arial" w:cstheme="minorHAnsi"/>
              </w:rPr>
              <w:t xml:space="preserve">Completeness of reported required data </w:t>
            </w:r>
          </w:p>
          <w:p w14:paraId="02099438" w14:textId="1E3B25FE" w:rsidR="005E31A1" w:rsidRPr="007D44C1" w:rsidRDefault="005E31A1" w:rsidP="00665D08">
            <w:pPr>
              <w:pStyle w:val="ListParagraph"/>
              <w:numPr>
                <w:ilvl w:val="0"/>
                <w:numId w:val="18"/>
              </w:numPr>
              <w:spacing w:after="120" w:line="288" w:lineRule="auto"/>
              <w:rPr>
                <w:rFonts w:eastAsia="Arial" w:cstheme="minorHAnsi"/>
              </w:rPr>
            </w:pPr>
            <w:r w:rsidRPr="007D44C1">
              <w:rPr>
                <w:rFonts w:eastAsia="Arial" w:cstheme="minorHAnsi"/>
              </w:rPr>
              <w:t>Completeness of reported demographic data</w:t>
            </w:r>
          </w:p>
          <w:p w14:paraId="095FC85C" w14:textId="43E77057" w:rsidR="005E31A1" w:rsidRPr="007D44C1" w:rsidRDefault="005E31A1" w:rsidP="007E1B8F">
            <w:pPr>
              <w:pStyle w:val="ListParagraph"/>
              <w:numPr>
                <w:ilvl w:val="0"/>
                <w:numId w:val="18"/>
              </w:numPr>
              <w:spacing w:after="120" w:line="288" w:lineRule="auto"/>
              <w:rPr>
                <w:rFonts w:eastAsia="Arial" w:cstheme="minorHAnsi"/>
              </w:rPr>
            </w:pPr>
            <w:r w:rsidRPr="007D44C1">
              <w:rPr>
                <w:rFonts w:eastAsia="Arial" w:cstheme="minorHAnsi"/>
              </w:rPr>
              <w:t>Quality of reported data</w:t>
            </w:r>
          </w:p>
        </w:tc>
      </w:tr>
    </w:tbl>
    <w:p w14:paraId="471BE803" w14:textId="1CF78149" w:rsidR="005F4B2A" w:rsidRDefault="005F4B2A" w:rsidP="0099100B"/>
    <w:p w14:paraId="5E2798F9" w14:textId="77777777" w:rsidR="00EF1732" w:rsidRDefault="00EF1732" w:rsidP="0099100B"/>
    <w:p w14:paraId="0F3A0159" w14:textId="77777777" w:rsidR="005B3700" w:rsidRDefault="005B3700" w:rsidP="0099100B"/>
    <w:p w14:paraId="595E2C6D" w14:textId="77777777" w:rsidR="005B3700" w:rsidRDefault="005B3700" w:rsidP="0099100B"/>
    <w:p w14:paraId="530F2BF7" w14:textId="77777777" w:rsidR="005B3700" w:rsidRDefault="005B3700" w:rsidP="0099100B"/>
    <w:p w14:paraId="63568BF5" w14:textId="77777777" w:rsidR="005B3700" w:rsidRDefault="005B3700" w:rsidP="0099100B"/>
    <w:p w14:paraId="314A2934" w14:textId="77777777" w:rsidR="001A4E09" w:rsidRDefault="001A4E09" w:rsidP="0099100B">
      <w:pPr>
        <w:rPr>
          <w:i/>
          <w:iCs/>
        </w:rPr>
      </w:pPr>
    </w:p>
    <w:p w14:paraId="09EBE943" w14:textId="40FFD2E3" w:rsidR="005E31A1" w:rsidRPr="005E31A1" w:rsidRDefault="005E31A1" w:rsidP="0099100B">
      <w:pPr>
        <w:rPr>
          <w:i/>
          <w:iCs/>
        </w:rPr>
      </w:pPr>
      <w:r w:rsidRPr="00AE33CE">
        <w:rPr>
          <w:i/>
          <w:iCs/>
        </w:rPr>
        <w:lastRenderedPageBreak/>
        <w:t>Pay-for Performance measures: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bottom w:w="72" w:type="dxa"/>
        </w:tblCellMar>
        <w:tblLook w:val="04A0" w:firstRow="1" w:lastRow="0" w:firstColumn="1" w:lastColumn="0" w:noHBand="0" w:noVBand="1"/>
      </w:tblPr>
      <w:tblGrid>
        <w:gridCol w:w="3308"/>
        <w:gridCol w:w="3309"/>
        <w:gridCol w:w="3309"/>
      </w:tblGrid>
      <w:tr w:rsidR="00AC7BB2" w:rsidRPr="007E1B8F" w14:paraId="56FAA94E" w14:textId="77777777" w:rsidTr="31EDEA68">
        <w:tc>
          <w:tcPr>
            <w:tcW w:w="3308" w:type="dxa"/>
            <w:shd w:val="clear" w:color="auto" w:fill="8A83E1"/>
          </w:tcPr>
          <w:p w14:paraId="67D31BED" w14:textId="3F18BFE7" w:rsidR="00AC7BB2" w:rsidRPr="007D44C1" w:rsidRDefault="00AC7BB2" w:rsidP="005D0802">
            <w:pPr>
              <w:rPr>
                <w:rFonts w:eastAsia="Arial" w:cstheme="minorHAnsi"/>
                <w:b/>
                <w:bCs/>
                <w:i/>
                <w:iCs/>
                <w:color w:val="FFFFFF"/>
              </w:rPr>
            </w:pPr>
            <w:r w:rsidRPr="007D44C1">
              <w:rPr>
                <w:rFonts w:eastAsia="Arial" w:cstheme="minorHAnsi"/>
                <w:b/>
                <w:bCs/>
                <w:color w:val="FFFFFF"/>
              </w:rPr>
              <w:t xml:space="preserve">Incentivized metrics for </w:t>
            </w:r>
            <w:r w:rsidRPr="007D44C1">
              <w:rPr>
                <w:rFonts w:eastAsia="Arial" w:cstheme="minorHAnsi"/>
                <w:b/>
                <w:bCs/>
                <w:i/>
                <w:iCs/>
                <w:color w:val="FFFFFF"/>
              </w:rPr>
              <w:t>medical practices</w:t>
            </w:r>
          </w:p>
        </w:tc>
        <w:tc>
          <w:tcPr>
            <w:tcW w:w="3309" w:type="dxa"/>
            <w:shd w:val="clear" w:color="auto" w:fill="78BD20"/>
          </w:tcPr>
          <w:p w14:paraId="28E3443E" w14:textId="7D173664" w:rsidR="00AC7BB2" w:rsidRPr="007D44C1" w:rsidRDefault="00AC7BB2" w:rsidP="005D0802">
            <w:pPr>
              <w:rPr>
                <w:rFonts w:eastAsia="Arial" w:cstheme="minorHAnsi"/>
                <w:b/>
                <w:bCs/>
                <w:i/>
                <w:iCs/>
                <w:color w:val="FFFFFF"/>
              </w:rPr>
            </w:pPr>
            <w:r w:rsidRPr="007D44C1">
              <w:rPr>
                <w:rFonts w:eastAsia="Arial" w:cstheme="minorHAnsi"/>
                <w:b/>
                <w:bCs/>
                <w:color w:val="FFFFFF"/>
              </w:rPr>
              <w:t>Incentivized metrics for</w:t>
            </w:r>
            <w:r w:rsidRPr="007D44C1">
              <w:rPr>
                <w:rFonts w:eastAsia="Arial" w:cstheme="minorHAnsi"/>
                <w:b/>
                <w:bCs/>
                <w:i/>
                <w:iCs/>
                <w:color w:val="FFFFFF"/>
              </w:rPr>
              <w:t xml:space="preserve"> dental practices</w:t>
            </w:r>
          </w:p>
        </w:tc>
        <w:tc>
          <w:tcPr>
            <w:tcW w:w="3309" w:type="dxa"/>
            <w:shd w:val="clear" w:color="auto" w:fill="4F9CCF"/>
          </w:tcPr>
          <w:p w14:paraId="31BDBCA4" w14:textId="580D0FF1" w:rsidR="00AC7BB2" w:rsidRPr="007D44C1" w:rsidRDefault="001C14AD" w:rsidP="31EDEA68">
            <w:pPr>
              <w:rPr>
                <w:rFonts w:eastAsia="Arial"/>
                <w:b/>
                <w:bCs/>
                <w:i/>
                <w:iCs/>
                <w:color w:val="FFFFFF"/>
              </w:rPr>
            </w:pPr>
            <w:r w:rsidRPr="31EDEA68">
              <w:rPr>
                <w:rFonts w:eastAsia="Arial"/>
                <w:b/>
                <w:bCs/>
                <w:color w:val="FFFFFF" w:themeColor="background1"/>
              </w:rPr>
              <w:t>Non i</w:t>
            </w:r>
            <w:r w:rsidR="00AC7BB2" w:rsidRPr="31EDEA68">
              <w:rPr>
                <w:rFonts w:eastAsia="Arial"/>
                <w:b/>
                <w:bCs/>
                <w:color w:val="FFFFFF" w:themeColor="background1"/>
              </w:rPr>
              <w:t xml:space="preserve">ncentivized metrics for </w:t>
            </w:r>
            <w:r w:rsidRPr="31EDEA68">
              <w:rPr>
                <w:rFonts w:eastAsia="Arial"/>
                <w:b/>
                <w:bCs/>
                <w:i/>
                <w:iCs/>
                <w:color w:val="FFFFFF" w:themeColor="background1"/>
              </w:rPr>
              <w:t xml:space="preserve">medical and </w:t>
            </w:r>
            <w:r w:rsidR="00AC7BB2" w:rsidRPr="31EDEA68">
              <w:rPr>
                <w:rFonts w:eastAsia="Arial"/>
                <w:b/>
                <w:bCs/>
                <w:i/>
                <w:iCs/>
                <w:color w:val="FFFFFF" w:themeColor="background1"/>
              </w:rPr>
              <w:t>dental practices</w:t>
            </w:r>
          </w:p>
        </w:tc>
      </w:tr>
      <w:tr w:rsidR="00AC7BB2" w:rsidRPr="007E1B8F" w14:paraId="1C34B8DC" w14:textId="77777777" w:rsidTr="31EDEA68">
        <w:trPr>
          <w:trHeight w:val="2295"/>
        </w:trPr>
        <w:tc>
          <w:tcPr>
            <w:tcW w:w="3308" w:type="dxa"/>
            <w:shd w:val="clear" w:color="auto" w:fill="E7E6F9"/>
          </w:tcPr>
          <w:p w14:paraId="23EAA7A7" w14:textId="77777777" w:rsidR="0037327F" w:rsidRPr="007D44C1" w:rsidRDefault="0037327F" w:rsidP="005D0802">
            <w:pPr>
              <w:pStyle w:val="ListParagraph"/>
              <w:numPr>
                <w:ilvl w:val="0"/>
                <w:numId w:val="19"/>
              </w:numPr>
              <w:spacing w:after="120" w:line="288" w:lineRule="auto"/>
              <w:rPr>
                <w:rFonts w:eastAsia="Arial" w:cstheme="minorHAnsi"/>
              </w:rPr>
            </w:pPr>
            <w:r w:rsidRPr="007D44C1">
              <w:rPr>
                <w:rFonts w:eastAsia="Arial" w:cstheme="minorHAnsi"/>
              </w:rPr>
              <w:t>O</w:t>
            </w:r>
            <w:r w:rsidR="00AC7BB2" w:rsidRPr="007D44C1">
              <w:rPr>
                <w:rFonts w:eastAsia="Arial" w:cstheme="minorHAnsi"/>
              </w:rPr>
              <w:t>ral health risk assessment</w:t>
            </w:r>
          </w:p>
          <w:p w14:paraId="3F822AFE" w14:textId="77777777" w:rsidR="0037327F" w:rsidRPr="007D44C1" w:rsidRDefault="0037327F" w:rsidP="005D0802">
            <w:pPr>
              <w:pStyle w:val="ListParagraph"/>
              <w:numPr>
                <w:ilvl w:val="0"/>
                <w:numId w:val="19"/>
              </w:numPr>
              <w:spacing w:after="120" w:line="288" w:lineRule="auto"/>
              <w:rPr>
                <w:rFonts w:eastAsia="Arial" w:cstheme="minorHAnsi"/>
              </w:rPr>
            </w:pPr>
            <w:r w:rsidRPr="007D44C1">
              <w:rPr>
                <w:rFonts w:eastAsia="Arial" w:cstheme="minorHAnsi"/>
              </w:rPr>
              <w:t>O</w:t>
            </w:r>
            <w:r w:rsidR="00AC7BB2" w:rsidRPr="007D44C1">
              <w:rPr>
                <w:rFonts w:eastAsia="Arial" w:cstheme="minorHAnsi"/>
              </w:rPr>
              <w:t>ral health self-management goals</w:t>
            </w:r>
          </w:p>
          <w:p w14:paraId="2A0F2DB8" w14:textId="46A80C0A" w:rsidR="00AC7BB2" w:rsidRPr="007D44C1" w:rsidRDefault="0037327F" w:rsidP="005D0802">
            <w:pPr>
              <w:pStyle w:val="ListParagraph"/>
              <w:numPr>
                <w:ilvl w:val="0"/>
                <w:numId w:val="19"/>
              </w:numPr>
              <w:spacing w:after="120" w:line="288" w:lineRule="auto"/>
              <w:rPr>
                <w:rFonts w:eastAsia="Arial" w:cstheme="minorHAnsi"/>
              </w:rPr>
            </w:pPr>
            <w:r w:rsidRPr="007D44C1">
              <w:rPr>
                <w:rFonts w:eastAsia="Arial" w:cstheme="minorHAnsi"/>
              </w:rPr>
              <w:t>F</w:t>
            </w:r>
            <w:r w:rsidR="00AC7BB2" w:rsidRPr="007D44C1">
              <w:rPr>
                <w:rFonts w:eastAsia="Arial" w:cstheme="minorHAnsi"/>
              </w:rPr>
              <w:t>luoride varnish</w:t>
            </w:r>
            <w:r w:rsidRPr="007D44C1">
              <w:rPr>
                <w:rFonts w:eastAsia="Arial" w:cstheme="minorHAnsi"/>
              </w:rPr>
              <w:t xml:space="preserve"> application</w:t>
            </w:r>
          </w:p>
          <w:p w14:paraId="2359AA30" w14:textId="00E72F1B" w:rsidR="00AC7BB2" w:rsidRPr="007D44C1" w:rsidRDefault="00256E11" w:rsidP="31EDEA68">
            <w:pPr>
              <w:pStyle w:val="ListParagraph"/>
              <w:numPr>
                <w:ilvl w:val="0"/>
                <w:numId w:val="19"/>
              </w:numPr>
              <w:spacing w:after="120" w:line="288" w:lineRule="auto"/>
              <w:rPr>
                <w:rFonts w:eastAsia="Arial"/>
              </w:rPr>
            </w:pPr>
            <w:r w:rsidRPr="31EDEA68">
              <w:rPr>
                <w:rFonts w:eastAsia="Arial"/>
              </w:rPr>
              <w:t>Closed loop referrals to participating MORE Care dental providers</w:t>
            </w:r>
          </w:p>
        </w:tc>
        <w:tc>
          <w:tcPr>
            <w:tcW w:w="3309" w:type="dxa"/>
            <w:shd w:val="clear" w:color="auto" w:fill="E4F6CD"/>
          </w:tcPr>
          <w:p w14:paraId="4A626FC9" w14:textId="77777777" w:rsidR="00256E11" w:rsidRPr="007D44C1" w:rsidRDefault="00256E11" w:rsidP="00256E11">
            <w:pPr>
              <w:pStyle w:val="ListParagraph"/>
              <w:numPr>
                <w:ilvl w:val="0"/>
                <w:numId w:val="20"/>
              </w:numPr>
              <w:spacing w:after="120" w:line="288" w:lineRule="auto"/>
              <w:rPr>
                <w:rFonts w:eastAsia="Arial" w:cstheme="minorHAnsi"/>
              </w:rPr>
            </w:pPr>
            <w:r w:rsidRPr="007D44C1">
              <w:rPr>
                <w:rFonts w:eastAsia="Arial" w:cstheme="minorHAnsi"/>
              </w:rPr>
              <w:t>Caries risk assessment</w:t>
            </w:r>
          </w:p>
          <w:p w14:paraId="49814C97" w14:textId="77777777" w:rsidR="00256E11" w:rsidRPr="007D44C1" w:rsidRDefault="00256E11" w:rsidP="00256E11">
            <w:pPr>
              <w:pStyle w:val="ListParagraph"/>
              <w:numPr>
                <w:ilvl w:val="0"/>
                <w:numId w:val="20"/>
              </w:numPr>
              <w:spacing w:after="120" w:line="288" w:lineRule="auto"/>
              <w:rPr>
                <w:rFonts w:eastAsia="Arial" w:cstheme="minorHAnsi"/>
              </w:rPr>
            </w:pPr>
            <w:r w:rsidRPr="007D44C1">
              <w:rPr>
                <w:rFonts w:eastAsia="Arial" w:cstheme="minorHAnsi"/>
              </w:rPr>
              <w:t>Surgical intervention rate</w:t>
            </w:r>
          </w:p>
          <w:p w14:paraId="010B7D4A" w14:textId="2B475AEB" w:rsidR="00256E11" w:rsidRPr="007D44C1" w:rsidRDefault="00256E11" w:rsidP="005D0802">
            <w:pPr>
              <w:pStyle w:val="ListParagraph"/>
              <w:numPr>
                <w:ilvl w:val="0"/>
                <w:numId w:val="20"/>
              </w:numPr>
              <w:spacing w:after="120" w:line="288" w:lineRule="auto"/>
              <w:rPr>
                <w:rFonts w:eastAsia="Arial" w:cstheme="minorHAnsi"/>
              </w:rPr>
            </w:pPr>
            <w:r w:rsidRPr="007D44C1">
              <w:rPr>
                <w:rFonts w:eastAsia="Arial" w:cstheme="minorHAnsi"/>
              </w:rPr>
              <w:t>Primary and secondary prevention rate</w:t>
            </w:r>
          </w:p>
          <w:p w14:paraId="37557EFC" w14:textId="128C7AED" w:rsidR="00AC7BB2" w:rsidRPr="007D44C1" w:rsidRDefault="00256E11" w:rsidP="005D0802">
            <w:pPr>
              <w:pStyle w:val="ListParagraph"/>
              <w:numPr>
                <w:ilvl w:val="0"/>
                <w:numId w:val="20"/>
              </w:numPr>
              <w:spacing w:after="120" w:line="288" w:lineRule="auto"/>
              <w:rPr>
                <w:rFonts w:eastAsia="Arial" w:cstheme="minorHAnsi"/>
              </w:rPr>
            </w:pPr>
            <w:r w:rsidRPr="007D44C1">
              <w:rPr>
                <w:rFonts w:eastAsia="Arial" w:cstheme="minorHAnsi"/>
              </w:rPr>
              <w:t>C</w:t>
            </w:r>
            <w:r w:rsidR="00AC7BB2" w:rsidRPr="007D44C1">
              <w:rPr>
                <w:rFonts w:eastAsia="Arial" w:cstheme="minorHAnsi"/>
              </w:rPr>
              <w:t xml:space="preserve">losed loop referrals to participating MORE Care </w:t>
            </w:r>
            <w:r w:rsidRPr="007D44C1">
              <w:rPr>
                <w:rFonts w:eastAsia="Arial" w:cstheme="minorHAnsi"/>
              </w:rPr>
              <w:t xml:space="preserve">medical </w:t>
            </w:r>
            <w:r w:rsidR="00AC7BB2" w:rsidRPr="007D44C1">
              <w:rPr>
                <w:rFonts w:eastAsia="Arial" w:cstheme="minorHAnsi"/>
              </w:rPr>
              <w:t>providers</w:t>
            </w:r>
          </w:p>
        </w:tc>
        <w:tc>
          <w:tcPr>
            <w:tcW w:w="3309" w:type="dxa"/>
            <w:shd w:val="clear" w:color="auto" w:fill="DBEBF5"/>
          </w:tcPr>
          <w:p w14:paraId="3F8ED8DA" w14:textId="26F3CD7D" w:rsidR="00256E11" w:rsidRPr="007D44C1" w:rsidRDefault="00256E11" w:rsidP="00256E11">
            <w:pPr>
              <w:spacing w:line="288" w:lineRule="auto"/>
              <w:rPr>
                <w:rFonts w:eastAsia="Arial" w:cstheme="minorHAnsi"/>
                <w:i/>
                <w:iCs/>
              </w:rPr>
            </w:pPr>
            <w:r w:rsidRPr="007D44C1">
              <w:rPr>
                <w:rFonts w:eastAsia="Arial" w:cstheme="minorHAnsi"/>
                <w:i/>
                <w:iCs/>
              </w:rPr>
              <w:t xml:space="preserve">Dental </w:t>
            </w:r>
          </w:p>
          <w:p w14:paraId="5C220065" w14:textId="77777777" w:rsidR="00654950" w:rsidRPr="007D44C1" w:rsidRDefault="00256E11" w:rsidP="00256E11">
            <w:pPr>
              <w:pStyle w:val="ListParagraph"/>
              <w:numPr>
                <w:ilvl w:val="0"/>
                <w:numId w:val="21"/>
              </w:numPr>
              <w:spacing w:line="288" w:lineRule="auto"/>
              <w:rPr>
                <w:rFonts w:eastAsia="Arial" w:cstheme="minorHAnsi"/>
              </w:rPr>
            </w:pPr>
            <w:r w:rsidRPr="007D44C1">
              <w:rPr>
                <w:rFonts w:eastAsia="Arial" w:cstheme="minorHAnsi"/>
              </w:rPr>
              <w:t>Annual dental visit</w:t>
            </w:r>
          </w:p>
          <w:p w14:paraId="271FFC39" w14:textId="64423CC3" w:rsidR="00256E11" w:rsidRPr="007D44C1" w:rsidRDefault="00256E11" w:rsidP="00256E11">
            <w:pPr>
              <w:pStyle w:val="ListParagraph"/>
              <w:numPr>
                <w:ilvl w:val="0"/>
                <w:numId w:val="21"/>
              </w:numPr>
              <w:spacing w:line="288" w:lineRule="auto"/>
              <w:rPr>
                <w:rFonts w:eastAsia="Arial" w:cstheme="minorHAnsi"/>
              </w:rPr>
            </w:pPr>
            <w:r w:rsidRPr="007D44C1">
              <w:rPr>
                <w:rFonts w:eastAsia="Arial" w:cstheme="minorHAnsi"/>
              </w:rPr>
              <w:t>Broken appointment rate</w:t>
            </w:r>
          </w:p>
          <w:p w14:paraId="20B916E0" w14:textId="77777777" w:rsidR="00256E11" w:rsidRPr="007D44C1" w:rsidRDefault="00256E11" w:rsidP="00256E11">
            <w:pPr>
              <w:spacing w:line="288" w:lineRule="auto"/>
              <w:rPr>
                <w:rFonts w:eastAsia="Arial" w:cstheme="minorHAnsi"/>
              </w:rPr>
            </w:pPr>
          </w:p>
          <w:p w14:paraId="2A78BC3B" w14:textId="70DA11DE" w:rsidR="00256E11" w:rsidRPr="007D44C1" w:rsidRDefault="00256E11" w:rsidP="00256E11">
            <w:pPr>
              <w:spacing w:line="288" w:lineRule="auto"/>
              <w:rPr>
                <w:rFonts w:eastAsia="Arial" w:cstheme="minorHAnsi"/>
                <w:i/>
                <w:iCs/>
              </w:rPr>
            </w:pPr>
            <w:r w:rsidRPr="007D44C1">
              <w:rPr>
                <w:rFonts w:eastAsia="Arial" w:cstheme="minorHAnsi"/>
                <w:i/>
                <w:iCs/>
              </w:rPr>
              <w:t xml:space="preserve">Medical &amp; Dental  </w:t>
            </w:r>
          </w:p>
          <w:p w14:paraId="74D9F0E8" w14:textId="1C0DB0CE" w:rsidR="00256E11" w:rsidRPr="007D44C1" w:rsidRDefault="00256E11" w:rsidP="00654950">
            <w:pPr>
              <w:pStyle w:val="ListParagraph"/>
              <w:numPr>
                <w:ilvl w:val="0"/>
                <w:numId w:val="22"/>
              </w:numPr>
              <w:spacing w:line="288" w:lineRule="auto"/>
              <w:rPr>
                <w:rFonts w:eastAsia="Arial" w:cstheme="minorHAnsi"/>
              </w:rPr>
            </w:pPr>
            <w:r w:rsidRPr="007D44C1">
              <w:rPr>
                <w:rFonts w:eastAsia="Arial" w:cstheme="minorHAnsi"/>
              </w:rPr>
              <w:t>Referrals to any medical or dental provider</w:t>
            </w:r>
          </w:p>
          <w:p w14:paraId="60223AC0" w14:textId="3AFE5684" w:rsidR="00AC7BB2" w:rsidRPr="007D44C1" w:rsidRDefault="00256E11" w:rsidP="00654950">
            <w:pPr>
              <w:pStyle w:val="ListParagraph"/>
              <w:numPr>
                <w:ilvl w:val="0"/>
                <w:numId w:val="22"/>
              </w:numPr>
              <w:spacing w:line="288" w:lineRule="auto"/>
              <w:rPr>
                <w:rFonts w:eastAsia="Arial" w:cstheme="minorHAnsi"/>
              </w:rPr>
            </w:pPr>
            <w:r w:rsidRPr="007D44C1">
              <w:rPr>
                <w:rFonts w:eastAsia="Arial" w:cstheme="minorHAnsi"/>
              </w:rPr>
              <w:t>Emergency visits</w:t>
            </w:r>
          </w:p>
        </w:tc>
      </w:tr>
    </w:tbl>
    <w:p w14:paraId="444EED8D" w14:textId="77777777" w:rsidR="00320D9B" w:rsidRDefault="00320D9B" w:rsidP="0099100B">
      <w:pPr>
        <w:rPr>
          <w:rStyle w:val="Heading2Char"/>
        </w:rPr>
      </w:pPr>
    </w:p>
    <w:p w14:paraId="46DCC1F4" w14:textId="77777777" w:rsidR="005B3700" w:rsidRDefault="005B3700" w:rsidP="007F7741">
      <w:pPr>
        <w:pStyle w:val="Heading2"/>
        <w:rPr>
          <w:rStyle w:val="Heading2Char"/>
        </w:rPr>
      </w:pPr>
    </w:p>
    <w:p w14:paraId="65E1E6F5" w14:textId="7BB0C0AE" w:rsidR="00EA1386" w:rsidRDefault="00026CD8" w:rsidP="007F7741">
      <w:pPr>
        <w:pStyle w:val="Heading2"/>
        <w:rPr>
          <w:rStyle w:val="Heading2Char"/>
        </w:rPr>
      </w:pPr>
      <w:r>
        <w:rPr>
          <w:rStyle w:val="Heading2Char"/>
        </w:rPr>
        <w:t xml:space="preserve">APM Operational Process </w:t>
      </w:r>
    </w:p>
    <w:p w14:paraId="2DCEEFB3" w14:textId="3AC3FAD2" w:rsidR="00305F46" w:rsidRPr="00A133D3" w:rsidRDefault="00852DFB" w:rsidP="0099100B">
      <w:pPr>
        <w:rPr>
          <w:b/>
          <w:bCs/>
          <w:i/>
          <w:iCs/>
        </w:rPr>
      </w:pPr>
      <w:r>
        <w:rPr>
          <w:b/>
          <w:bCs/>
          <w:i/>
          <w:iCs/>
        </w:rPr>
        <w:t xml:space="preserve">Data Extraction, Performance, </w:t>
      </w:r>
      <w:r w:rsidR="00820BFB">
        <w:rPr>
          <w:b/>
          <w:bCs/>
          <w:i/>
          <w:iCs/>
        </w:rPr>
        <w:t xml:space="preserve">and Payout </w:t>
      </w:r>
      <w:r w:rsidR="00305F46" w:rsidRPr="00A133D3">
        <w:rPr>
          <w:b/>
          <w:bCs/>
          <w:i/>
          <w:iCs/>
        </w:rPr>
        <w:t>Process</w:t>
      </w:r>
      <w:r w:rsidR="00DC7D08">
        <w:rPr>
          <w:b/>
          <w:bCs/>
          <w:i/>
          <w:iCs/>
        </w:rPr>
        <w:t xml:space="preserve">es </w:t>
      </w:r>
    </w:p>
    <w:p w14:paraId="3FB9948B" w14:textId="16B548DF" w:rsidR="0082509A" w:rsidRDefault="00305F46" w:rsidP="00305F46">
      <w:r>
        <w:t xml:space="preserve">Data collection </w:t>
      </w:r>
      <w:r w:rsidR="009800A0">
        <w:t xml:space="preserve">from each practice </w:t>
      </w:r>
      <w:r>
        <w:t xml:space="preserve">and </w:t>
      </w:r>
      <w:r w:rsidR="009800A0">
        <w:t xml:space="preserve">subsequent </w:t>
      </w:r>
      <w:r>
        <w:t>processing</w:t>
      </w:r>
      <w:r w:rsidR="009800A0">
        <w:t xml:space="preserve"> and scoring</w:t>
      </w:r>
      <w:r>
        <w:t xml:space="preserve"> will be done </w:t>
      </w:r>
      <w:proofErr w:type="gramStart"/>
      <w:r>
        <w:t>on a monthly basis</w:t>
      </w:r>
      <w:proofErr w:type="gramEnd"/>
      <w:r w:rsidR="00CF170A">
        <w:t>. S</w:t>
      </w:r>
      <w:r>
        <w:t xml:space="preserve">ee </w:t>
      </w:r>
      <w:r w:rsidR="0002510E">
        <w:t xml:space="preserve">the monthly </w:t>
      </w:r>
      <w:r>
        <w:t>data cycle below</w:t>
      </w:r>
      <w:r w:rsidR="00CF170A">
        <w:t>:</w:t>
      </w:r>
    </w:p>
    <w:p w14:paraId="2888EA9E" w14:textId="279D7070" w:rsidR="00A63DC8" w:rsidRDefault="00A63DC8" w:rsidP="00305F46">
      <w:r>
        <w:rPr>
          <w:noProof/>
        </w:rPr>
        <w:drawing>
          <wp:inline distT="0" distB="0" distL="0" distR="0" wp14:anchorId="5DEF45A3" wp14:editId="7388BA73">
            <wp:extent cx="5894070" cy="2785403"/>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B8CB5BD" w14:textId="77777777" w:rsidR="00CF170A" w:rsidRDefault="00CF170A" w:rsidP="00305F46"/>
    <w:p w14:paraId="1CD0659B" w14:textId="77777777" w:rsidR="005B3700" w:rsidRDefault="005B3700" w:rsidP="00305F46"/>
    <w:p w14:paraId="479CEC1A" w14:textId="1328BC67" w:rsidR="00305F46" w:rsidRDefault="00CF170A" w:rsidP="00305F46">
      <w:r>
        <w:t>D</w:t>
      </w:r>
      <w:r w:rsidR="00305F46">
        <w:t>ata collection, processing and incentive payout</w:t>
      </w:r>
      <w:r w:rsidR="00034678">
        <w:t xml:space="preserve"> will </w:t>
      </w:r>
      <w:r w:rsidR="00081AC8">
        <w:t>operate according to a set</w:t>
      </w:r>
      <w:r w:rsidR="00305F46">
        <w:t xml:space="preserve"> schedul</w:t>
      </w:r>
      <w:r w:rsidR="00034678">
        <w:t>e</w:t>
      </w:r>
      <w:r>
        <w:t>.</w:t>
      </w:r>
      <w:r w:rsidR="00DC7D08">
        <w:t xml:space="preserve"> Payouts to quali</w:t>
      </w:r>
      <w:r w:rsidR="00FB4C61">
        <w:t>fying practices</w:t>
      </w:r>
      <w:r w:rsidR="001212B4">
        <w:t xml:space="preserve"> by the fiscal intermediary</w:t>
      </w:r>
      <w:r w:rsidR="00FB4C61">
        <w:t xml:space="preserve"> </w:t>
      </w:r>
      <w:r w:rsidR="00DC7D08">
        <w:t xml:space="preserve">will </w:t>
      </w:r>
      <w:r w:rsidR="00FB4C61">
        <w:t>take place</w:t>
      </w:r>
      <w:r w:rsidR="00DC7D08">
        <w:t xml:space="preserve"> every 4th month </w:t>
      </w:r>
      <w:r w:rsidR="00E82F32">
        <w:t xml:space="preserve">during the </w:t>
      </w:r>
      <w:r w:rsidR="0082509A">
        <w:t>2</w:t>
      </w:r>
      <w:r w:rsidR="00360D00">
        <w:t>5</w:t>
      </w:r>
      <w:r w:rsidR="0082509A">
        <w:t>-month</w:t>
      </w:r>
      <w:r w:rsidR="00264B72">
        <w:t xml:space="preserve"> program </w:t>
      </w:r>
      <w:r w:rsidR="00DC7D08">
        <w:t xml:space="preserve">beginning in </w:t>
      </w:r>
      <w:r w:rsidR="04721FB3">
        <w:t>March 2023</w:t>
      </w:r>
      <w:r w:rsidR="00DC7D08">
        <w:t xml:space="preserve"> based on performance against set benchmarks for quality measures</w:t>
      </w:r>
      <w:r w:rsidR="007E42D5">
        <w:t xml:space="preserve">. </w:t>
      </w:r>
      <w:r w:rsidR="004B085D">
        <w:t>Each practice</w:t>
      </w:r>
      <w:r w:rsidR="00DC7D08">
        <w:t xml:space="preserve"> will also be given a lump sum payment in month </w:t>
      </w:r>
      <w:r w:rsidR="57146F41">
        <w:t>one</w:t>
      </w:r>
      <w:r w:rsidR="007E42D5">
        <w:t xml:space="preserve"> </w:t>
      </w:r>
      <w:r w:rsidR="004B085D">
        <w:t xml:space="preserve">of the </w:t>
      </w:r>
      <w:proofErr w:type="gramStart"/>
      <w:r w:rsidR="004B085D">
        <w:t>program</w:t>
      </w:r>
      <w:proofErr w:type="gramEnd"/>
      <w:r w:rsidR="00DC7D08">
        <w:t xml:space="preserve"> to incentivize data infrastructure building with CareQuest Institute</w:t>
      </w:r>
      <w:r w:rsidR="007E42D5">
        <w:t>.</w:t>
      </w:r>
      <w:r w:rsidR="00360D00">
        <w:t xml:space="preserve"> </w:t>
      </w:r>
    </w:p>
    <w:p w14:paraId="3F98F70D" w14:textId="44990F56" w:rsidR="00026CD8" w:rsidRDefault="00026CD8" w:rsidP="0099100B"/>
    <w:p w14:paraId="6970EA1B" w14:textId="535545E4" w:rsidR="00026CD8" w:rsidRPr="00F72AA4" w:rsidRDefault="008F4A09" w:rsidP="0099100B">
      <w:pPr>
        <w:rPr>
          <w:b/>
          <w:bCs/>
          <w:i/>
          <w:iCs/>
        </w:rPr>
      </w:pPr>
      <w:r>
        <w:rPr>
          <w:b/>
          <w:bCs/>
          <w:i/>
          <w:iCs/>
        </w:rPr>
        <w:lastRenderedPageBreak/>
        <w:t xml:space="preserve">Practice Earning Potential and </w:t>
      </w:r>
      <w:r w:rsidR="00026CD8" w:rsidRPr="00F72AA4">
        <w:rPr>
          <w:b/>
          <w:bCs/>
          <w:i/>
          <w:iCs/>
        </w:rPr>
        <w:t>Budget</w:t>
      </w:r>
    </w:p>
    <w:p w14:paraId="543ED790" w14:textId="77777777" w:rsidR="00C826A9" w:rsidRPr="00C826A9" w:rsidRDefault="00C826A9" w:rsidP="00C826A9">
      <w:r w:rsidRPr="00C826A9">
        <w:t xml:space="preserve">In addition to normal reimbursement for claims associated with covered procedures, each participating practice </w:t>
      </w:r>
      <w:proofErr w:type="gramStart"/>
      <w:r w:rsidRPr="00C826A9">
        <w:t>has the opportunity to</w:t>
      </w:r>
      <w:proofErr w:type="gramEnd"/>
      <w:r w:rsidRPr="00C826A9">
        <w:t xml:space="preserve"> earn $10-15k in additional incentive dollars per year based on reporting and performance against MORE Care metrics. </w:t>
      </w:r>
    </w:p>
    <w:p w14:paraId="52825FAA" w14:textId="5EABB0F6" w:rsidR="00143A11" w:rsidRDefault="00C826A9" w:rsidP="0099100B">
      <w:r w:rsidRPr="00C826A9">
        <w:t>Participating practices will also receive a lump sum payment of $5,000 at the onset of the program to set up the needed data infrastructure.</w:t>
      </w:r>
    </w:p>
    <w:p w14:paraId="1966F72F" w14:textId="77777777" w:rsidR="009D5AC9" w:rsidRPr="009D5AC9" w:rsidRDefault="009D5AC9" w:rsidP="0099100B">
      <w:pPr>
        <w:rPr>
          <w:rStyle w:val="Heading2Char"/>
          <w:rFonts w:asciiTheme="minorHAnsi" w:eastAsiaTheme="minorHAnsi" w:hAnsiTheme="minorHAnsi" w:cstheme="minorBidi"/>
          <w:color w:val="auto"/>
          <w:sz w:val="22"/>
          <w:szCs w:val="22"/>
        </w:rPr>
      </w:pPr>
    </w:p>
    <w:p w14:paraId="5E3CCCBC" w14:textId="13B2EEDD" w:rsidR="00503475" w:rsidRDefault="00BE648A" w:rsidP="007F7741">
      <w:pPr>
        <w:pStyle w:val="Heading2"/>
        <w:rPr>
          <w:rStyle w:val="Heading2Char"/>
        </w:rPr>
      </w:pPr>
      <w:r>
        <w:rPr>
          <w:rStyle w:val="Heading2Char"/>
        </w:rPr>
        <w:t xml:space="preserve">Operational Feasibility </w:t>
      </w:r>
    </w:p>
    <w:p w14:paraId="1BA1959B" w14:textId="5FEBCA31" w:rsidR="00026CD8" w:rsidRPr="0074799A" w:rsidRDefault="00503475" w:rsidP="0026412A">
      <w:pPr>
        <w:rPr>
          <w:rStyle w:val="Heading2Char"/>
          <w:rFonts w:asciiTheme="minorHAnsi" w:eastAsiaTheme="minorHAnsi" w:hAnsiTheme="minorHAnsi" w:cstheme="minorBidi"/>
          <w:color w:val="auto"/>
          <w:sz w:val="22"/>
          <w:szCs w:val="22"/>
        </w:rPr>
      </w:pPr>
      <w:r>
        <w:t xml:space="preserve">The APM is designed </w:t>
      </w:r>
      <w:r w:rsidR="00B95134">
        <w:t>for</w:t>
      </w:r>
      <w:r w:rsidR="0026412A">
        <w:t xml:space="preserve"> medical and dental</w:t>
      </w:r>
      <w:r w:rsidR="00B95134">
        <w:t xml:space="preserve"> </w:t>
      </w:r>
      <w:r w:rsidR="0026412A">
        <w:t>practices that</w:t>
      </w:r>
      <w:r w:rsidR="00281399">
        <w:t xml:space="preserve"> </w:t>
      </w:r>
      <w:r w:rsidR="002B22F8">
        <w:t xml:space="preserve">are already working toward or have a desire to practice in an integrated manner. </w:t>
      </w:r>
      <w:r w:rsidR="00B86247">
        <w:t>Practices must have personnel capacity to test new workflows, participate in curriculum / learning activities</w:t>
      </w:r>
      <w:r w:rsidR="00F2240F">
        <w:t xml:space="preserve">, and </w:t>
      </w:r>
      <w:r w:rsidR="00C801F6">
        <w:t xml:space="preserve">extract data </w:t>
      </w:r>
      <w:r w:rsidR="007B24DC">
        <w:t>in the agreed upon format. Data requirements include an</w:t>
      </w:r>
      <w:r w:rsidR="0026412A">
        <w:t xml:space="preserve"> existing electronic health record, the ability to create</w:t>
      </w:r>
      <w:r w:rsidR="0074799A">
        <w:t xml:space="preserve"> and </w:t>
      </w:r>
      <w:r w:rsidR="0026412A">
        <w:t xml:space="preserve">pull </w:t>
      </w:r>
      <w:r w:rsidR="00281399">
        <w:t xml:space="preserve">a </w:t>
      </w:r>
      <w:r w:rsidR="0026412A">
        <w:t>report with required data fields,</w:t>
      </w:r>
      <w:r w:rsidR="00C63F0F">
        <w:t xml:space="preserve"> and</w:t>
      </w:r>
      <w:r w:rsidR="0026412A">
        <w:t xml:space="preserve"> to receive </w:t>
      </w:r>
      <w:r w:rsidR="0074799A">
        <w:t xml:space="preserve">and </w:t>
      </w:r>
      <w:r w:rsidR="0026412A">
        <w:t xml:space="preserve">track referrals to </w:t>
      </w:r>
      <w:r w:rsidR="0074799A">
        <w:t>other medical or dental providers</w:t>
      </w:r>
      <w:r w:rsidR="00C63F0F">
        <w:t>.</w:t>
      </w:r>
      <w:r w:rsidR="00A51D41">
        <w:t xml:space="preserve"> These requirements</w:t>
      </w:r>
      <w:r w:rsidR="00CA12F0">
        <w:t xml:space="preserve"> create an environment</w:t>
      </w:r>
      <w:r w:rsidR="00B35FA4">
        <w:t xml:space="preserve"> that will allow </w:t>
      </w:r>
      <w:r w:rsidR="003D708B">
        <w:t>for success</w:t>
      </w:r>
      <w:r w:rsidR="005F116C">
        <w:t>ful performance in the APM.</w:t>
      </w:r>
      <w:r w:rsidR="00B35FA4">
        <w:t xml:space="preserve"> </w:t>
      </w:r>
      <w:r w:rsidR="00CA6F11">
        <w:t xml:space="preserve"> </w:t>
      </w:r>
    </w:p>
    <w:p w14:paraId="76EBC3CE" w14:textId="0125A217" w:rsidR="54C251AD" w:rsidRDefault="54C251AD" w:rsidP="449A15AA"/>
    <w:p w14:paraId="71F5228C" w14:textId="590BB057" w:rsidR="449A15AA" w:rsidRDefault="449A15AA" w:rsidP="449A15AA"/>
    <w:p w14:paraId="28ABDED2" w14:textId="6F818406" w:rsidR="449A15AA" w:rsidRDefault="449A15AA" w:rsidP="449A15AA">
      <w:pPr>
        <w:pStyle w:val="ListParagraph"/>
        <w:ind w:left="0"/>
      </w:pPr>
    </w:p>
    <w:sectPr w:rsidR="449A15AA" w:rsidSect="00143A1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fhP78axw4lnDb1" int2:id="ZExzvuu0">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5062"/>
    <w:multiLevelType w:val="hybridMultilevel"/>
    <w:tmpl w:val="0AAEFF50"/>
    <w:lvl w:ilvl="0" w:tplc="3E9420CA">
      <w:start w:val="1"/>
      <w:numFmt w:val="bullet"/>
      <w:lvlText w:val="-"/>
      <w:lvlJc w:val="left"/>
      <w:pPr>
        <w:ind w:left="720" w:hanging="360"/>
      </w:pPr>
      <w:rPr>
        <w:rFonts w:ascii="Calibri" w:hAnsi="Calibri" w:hint="default"/>
      </w:rPr>
    </w:lvl>
    <w:lvl w:ilvl="1" w:tplc="6DFE067A">
      <w:start w:val="1"/>
      <w:numFmt w:val="bullet"/>
      <w:lvlText w:val="o"/>
      <w:lvlJc w:val="left"/>
      <w:pPr>
        <w:ind w:left="1440" w:hanging="360"/>
      </w:pPr>
      <w:rPr>
        <w:rFonts w:ascii="Courier New" w:hAnsi="Courier New" w:hint="default"/>
      </w:rPr>
    </w:lvl>
    <w:lvl w:ilvl="2" w:tplc="DC1CAF10">
      <w:start w:val="1"/>
      <w:numFmt w:val="bullet"/>
      <w:lvlText w:val=""/>
      <w:lvlJc w:val="left"/>
      <w:pPr>
        <w:ind w:left="2160" w:hanging="360"/>
      </w:pPr>
      <w:rPr>
        <w:rFonts w:ascii="Wingdings" w:hAnsi="Wingdings" w:hint="default"/>
      </w:rPr>
    </w:lvl>
    <w:lvl w:ilvl="3" w:tplc="79542086">
      <w:start w:val="1"/>
      <w:numFmt w:val="bullet"/>
      <w:lvlText w:val=""/>
      <w:lvlJc w:val="left"/>
      <w:pPr>
        <w:ind w:left="2880" w:hanging="360"/>
      </w:pPr>
      <w:rPr>
        <w:rFonts w:ascii="Symbol" w:hAnsi="Symbol" w:hint="default"/>
      </w:rPr>
    </w:lvl>
    <w:lvl w:ilvl="4" w:tplc="1A8857F4">
      <w:start w:val="1"/>
      <w:numFmt w:val="bullet"/>
      <w:lvlText w:val="o"/>
      <w:lvlJc w:val="left"/>
      <w:pPr>
        <w:ind w:left="3600" w:hanging="360"/>
      </w:pPr>
      <w:rPr>
        <w:rFonts w:ascii="Courier New" w:hAnsi="Courier New" w:hint="default"/>
      </w:rPr>
    </w:lvl>
    <w:lvl w:ilvl="5" w:tplc="8D104B62">
      <w:start w:val="1"/>
      <w:numFmt w:val="bullet"/>
      <w:lvlText w:val=""/>
      <w:lvlJc w:val="left"/>
      <w:pPr>
        <w:ind w:left="4320" w:hanging="360"/>
      </w:pPr>
      <w:rPr>
        <w:rFonts w:ascii="Wingdings" w:hAnsi="Wingdings" w:hint="default"/>
      </w:rPr>
    </w:lvl>
    <w:lvl w:ilvl="6" w:tplc="758ABF7A">
      <w:start w:val="1"/>
      <w:numFmt w:val="bullet"/>
      <w:lvlText w:val=""/>
      <w:lvlJc w:val="left"/>
      <w:pPr>
        <w:ind w:left="5040" w:hanging="360"/>
      </w:pPr>
      <w:rPr>
        <w:rFonts w:ascii="Symbol" w:hAnsi="Symbol" w:hint="default"/>
      </w:rPr>
    </w:lvl>
    <w:lvl w:ilvl="7" w:tplc="3E3021A4">
      <w:start w:val="1"/>
      <w:numFmt w:val="bullet"/>
      <w:lvlText w:val="o"/>
      <w:lvlJc w:val="left"/>
      <w:pPr>
        <w:ind w:left="5760" w:hanging="360"/>
      </w:pPr>
      <w:rPr>
        <w:rFonts w:ascii="Courier New" w:hAnsi="Courier New" w:hint="default"/>
      </w:rPr>
    </w:lvl>
    <w:lvl w:ilvl="8" w:tplc="D7BCEBF8">
      <w:start w:val="1"/>
      <w:numFmt w:val="bullet"/>
      <w:lvlText w:val=""/>
      <w:lvlJc w:val="left"/>
      <w:pPr>
        <w:ind w:left="6480" w:hanging="360"/>
      </w:pPr>
      <w:rPr>
        <w:rFonts w:ascii="Wingdings" w:hAnsi="Wingdings" w:hint="default"/>
      </w:rPr>
    </w:lvl>
  </w:abstractNum>
  <w:abstractNum w:abstractNumId="1" w15:restartNumberingAfterBreak="0">
    <w:nsid w:val="05E26F12"/>
    <w:multiLevelType w:val="hybridMultilevel"/>
    <w:tmpl w:val="C804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D7953"/>
    <w:multiLevelType w:val="hybridMultilevel"/>
    <w:tmpl w:val="5CA6D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747AC"/>
    <w:multiLevelType w:val="hybridMultilevel"/>
    <w:tmpl w:val="8BB4DBF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584FE4"/>
    <w:multiLevelType w:val="hybridMultilevel"/>
    <w:tmpl w:val="43A6A3D4"/>
    <w:lvl w:ilvl="0" w:tplc="92707EC0">
      <w:start w:val="1"/>
      <w:numFmt w:val="decimal"/>
      <w:lvlText w:val="%1."/>
      <w:lvlJc w:val="left"/>
      <w:pPr>
        <w:ind w:left="720" w:hanging="360"/>
      </w:pPr>
    </w:lvl>
    <w:lvl w:ilvl="1" w:tplc="F4B45CDA">
      <w:start w:val="1"/>
      <w:numFmt w:val="lowerLetter"/>
      <w:lvlText w:val="%2."/>
      <w:lvlJc w:val="left"/>
      <w:pPr>
        <w:ind w:left="1440" w:hanging="360"/>
      </w:pPr>
    </w:lvl>
    <w:lvl w:ilvl="2" w:tplc="AEAC739C">
      <w:start w:val="1"/>
      <w:numFmt w:val="lowerRoman"/>
      <w:lvlText w:val="%3."/>
      <w:lvlJc w:val="right"/>
      <w:pPr>
        <w:ind w:left="2160" w:hanging="180"/>
      </w:pPr>
    </w:lvl>
    <w:lvl w:ilvl="3" w:tplc="C4E89E4A">
      <w:start w:val="1"/>
      <w:numFmt w:val="decimal"/>
      <w:lvlText w:val="%4."/>
      <w:lvlJc w:val="left"/>
      <w:pPr>
        <w:ind w:left="2880" w:hanging="360"/>
      </w:pPr>
    </w:lvl>
    <w:lvl w:ilvl="4" w:tplc="FE42B758">
      <w:start w:val="1"/>
      <w:numFmt w:val="lowerLetter"/>
      <w:lvlText w:val="%5."/>
      <w:lvlJc w:val="left"/>
      <w:pPr>
        <w:ind w:left="3600" w:hanging="360"/>
      </w:pPr>
    </w:lvl>
    <w:lvl w:ilvl="5" w:tplc="3BF8E832">
      <w:start w:val="1"/>
      <w:numFmt w:val="lowerRoman"/>
      <w:lvlText w:val="%6."/>
      <w:lvlJc w:val="right"/>
      <w:pPr>
        <w:ind w:left="4320" w:hanging="180"/>
      </w:pPr>
    </w:lvl>
    <w:lvl w:ilvl="6" w:tplc="50428352">
      <w:start w:val="1"/>
      <w:numFmt w:val="decimal"/>
      <w:lvlText w:val="%7."/>
      <w:lvlJc w:val="left"/>
      <w:pPr>
        <w:ind w:left="5040" w:hanging="360"/>
      </w:pPr>
    </w:lvl>
    <w:lvl w:ilvl="7" w:tplc="716814E2">
      <w:start w:val="1"/>
      <w:numFmt w:val="lowerLetter"/>
      <w:lvlText w:val="%8."/>
      <w:lvlJc w:val="left"/>
      <w:pPr>
        <w:ind w:left="5760" w:hanging="360"/>
      </w:pPr>
    </w:lvl>
    <w:lvl w:ilvl="8" w:tplc="923A2412">
      <w:start w:val="1"/>
      <w:numFmt w:val="lowerRoman"/>
      <w:lvlText w:val="%9."/>
      <w:lvlJc w:val="right"/>
      <w:pPr>
        <w:ind w:left="6480" w:hanging="180"/>
      </w:pPr>
    </w:lvl>
  </w:abstractNum>
  <w:abstractNum w:abstractNumId="5" w15:restartNumberingAfterBreak="0">
    <w:nsid w:val="14EE2E3B"/>
    <w:multiLevelType w:val="hybridMultilevel"/>
    <w:tmpl w:val="7902DFDC"/>
    <w:lvl w:ilvl="0" w:tplc="8AE61B68">
      <w:start w:val="1"/>
      <w:numFmt w:val="bullet"/>
      <w:lvlText w:val="-"/>
      <w:lvlJc w:val="left"/>
      <w:pPr>
        <w:ind w:left="720" w:hanging="360"/>
      </w:pPr>
      <w:rPr>
        <w:rFonts w:ascii="Calibri" w:hAnsi="Calibri" w:hint="default"/>
      </w:rPr>
    </w:lvl>
    <w:lvl w:ilvl="1" w:tplc="BC26895A">
      <w:start w:val="1"/>
      <w:numFmt w:val="bullet"/>
      <w:lvlText w:val="o"/>
      <w:lvlJc w:val="left"/>
      <w:pPr>
        <w:ind w:left="1440" w:hanging="360"/>
      </w:pPr>
      <w:rPr>
        <w:rFonts w:ascii="Courier New" w:hAnsi="Courier New" w:hint="default"/>
      </w:rPr>
    </w:lvl>
    <w:lvl w:ilvl="2" w:tplc="ECFC0394">
      <w:start w:val="1"/>
      <w:numFmt w:val="bullet"/>
      <w:lvlText w:val=""/>
      <w:lvlJc w:val="left"/>
      <w:pPr>
        <w:ind w:left="2160" w:hanging="360"/>
      </w:pPr>
      <w:rPr>
        <w:rFonts w:ascii="Wingdings" w:hAnsi="Wingdings" w:hint="default"/>
      </w:rPr>
    </w:lvl>
    <w:lvl w:ilvl="3" w:tplc="B89E287E">
      <w:start w:val="1"/>
      <w:numFmt w:val="bullet"/>
      <w:lvlText w:val=""/>
      <w:lvlJc w:val="left"/>
      <w:pPr>
        <w:ind w:left="2880" w:hanging="360"/>
      </w:pPr>
      <w:rPr>
        <w:rFonts w:ascii="Symbol" w:hAnsi="Symbol" w:hint="default"/>
      </w:rPr>
    </w:lvl>
    <w:lvl w:ilvl="4" w:tplc="BE1A5DEC">
      <w:start w:val="1"/>
      <w:numFmt w:val="bullet"/>
      <w:lvlText w:val="o"/>
      <w:lvlJc w:val="left"/>
      <w:pPr>
        <w:ind w:left="3600" w:hanging="360"/>
      </w:pPr>
      <w:rPr>
        <w:rFonts w:ascii="Courier New" w:hAnsi="Courier New" w:hint="default"/>
      </w:rPr>
    </w:lvl>
    <w:lvl w:ilvl="5" w:tplc="BD04C200">
      <w:start w:val="1"/>
      <w:numFmt w:val="bullet"/>
      <w:lvlText w:val=""/>
      <w:lvlJc w:val="left"/>
      <w:pPr>
        <w:ind w:left="4320" w:hanging="360"/>
      </w:pPr>
      <w:rPr>
        <w:rFonts w:ascii="Wingdings" w:hAnsi="Wingdings" w:hint="default"/>
      </w:rPr>
    </w:lvl>
    <w:lvl w:ilvl="6" w:tplc="F1DC453A">
      <w:start w:val="1"/>
      <w:numFmt w:val="bullet"/>
      <w:lvlText w:val=""/>
      <w:lvlJc w:val="left"/>
      <w:pPr>
        <w:ind w:left="5040" w:hanging="360"/>
      </w:pPr>
      <w:rPr>
        <w:rFonts w:ascii="Symbol" w:hAnsi="Symbol" w:hint="default"/>
      </w:rPr>
    </w:lvl>
    <w:lvl w:ilvl="7" w:tplc="5268F3F0">
      <w:start w:val="1"/>
      <w:numFmt w:val="bullet"/>
      <w:lvlText w:val="o"/>
      <w:lvlJc w:val="left"/>
      <w:pPr>
        <w:ind w:left="5760" w:hanging="360"/>
      </w:pPr>
      <w:rPr>
        <w:rFonts w:ascii="Courier New" w:hAnsi="Courier New" w:hint="default"/>
      </w:rPr>
    </w:lvl>
    <w:lvl w:ilvl="8" w:tplc="D442A9CC">
      <w:start w:val="1"/>
      <w:numFmt w:val="bullet"/>
      <w:lvlText w:val=""/>
      <w:lvlJc w:val="left"/>
      <w:pPr>
        <w:ind w:left="6480" w:hanging="360"/>
      </w:pPr>
      <w:rPr>
        <w:rFonts w:ascii="Wingdings" w:hAnsi="Wingdings" w:hint="default"/>
      </w:rPr>
    </w:lvl>
  </w:abstractNum>
  <w:abstractNum w:abstractNumId="6" w15:restartNumberingAfterBreak="0">
    <w:nsid w:val="1C925440"/>
    <w:multiLevelType w:val="hybridMultilevel"/>
    <w:tmpl w:val="FFFFFFFF"/>
    <w:lvl w:ilvl="0" w:tplc="BA7232A4">
      <w:start w:val="1"/>
      <w:numFmt w:val="bullet"/>
      <w:lvlText w:val="-"/>
      <w:lvlJc w:val="left"/>
      <w:pPr>
        <w:ind w:left="720" w:hanging="360"/>
      </w:pPr>
      <w:rPr>
        <w:rFonts w:ascii="Calibri" w:hAnsi="Calibri" w:hint="default"/>
      </w:rPr>
    </w:lvl>
    <w:lvl w:ilvl="1" w:tplc="240E8610">
      <w:start w:val="1"/>
      <w:numFmt w:val="bullet"/>
      <w:lvlText w:val="o"/>
      <w:lvlJc w:val="left"/>
      <w:pPr>
        <w:ind w:left="1440" w:hanging="360"/>
      </w:pPr>
      <w:rPr>
        <w:rFonts w:ascii="Courier New" w:hAnsi="Courier New" w:hint="default"/>
      </w:rPr>
    </w:lvl>
    <w:lvl w:ilvl="2" w:tplc="93F6D8BE">
      <w:start w:val="1"/>
      <w:numFmt w:val="bullet"/>
      <w:lvlText w:val=""/>
      <w:lvlJc w:val="left"/>
      <w:pPr>
        <w:ind w:left="2160" w:hanging="360"/>
      </w:pPr>
      <w:rPr>
        <w:rFonts w:ascii="Wingdings" w:hAnsi="Wingdings" w:hint="default"/>
      </w:rPr>
    </w:lvl>
    <w:lvl w:ilvl="3" w:tplc="AE0694D8">
      <w:start w:val="1"/>
      <w:numFmt w:val="bullet"/>
      <w:lvlText w:val=""/>
      <w:lvlJc w:val="left"/>
      <w:pPr>
        <w:ind w:left="2880" w:hanging="360"/>
      </w:pPr>
      <w:rPr>
        <w:rFonts w:ascii="Symbol" w:hAnsi="Symbol" w:hint="default"/>
      </w:rPr>
    </w:lvl>
    <w:lvl w:ilvl="4" w:tplc="C07CEE80">
      <w:start w:val="1"/>
      <w:numFmt w:val="bullet"/>
      <w:lvlText w:val="o"/>
      <w:lvlJc w:val="left"/>
      <w:pPr>
        <w:ind w:left="3600" w:hanging="360"/>
      </w:pPr>
      <w:rPr>
        <w:rFonts w:ascii="Courier New" w:hAnsi="Courier New" w:hint="default"/>
      </w:rPr>
    </w:lvl>
    <w:lvl w:ilvl="5" w:tplc="2A52EEEC">
      <w:start w:val="1"/>
      <w:numFmt w:val="bullet"/>
      <w:lvlText w:val=""/>
      <w:lvlJc w:val="left"/>
      <w:pPr>
        <w:ind w:left="4320" w:hanging="360"/>
      </w:pPr>
      <w:rPr>
        <w:rFonts w:ascii="Wingdings" w:hAnsi="Wingdings" w:hint="default"/>
      </w:rPr>
    </w:lvl>
    <w:lvl w:ilvl="6" w:tplc="76AAB656">
      <w:start w:val="1"/>
      <w:numFmt w:val="bullet"/>
      <w:lvlText w:val=""/>
      <w:lvlJc w:val="left"/>
      <w:pPr>
        <w:ind w:left="5040" w:hanging="360"/>
      </w:pPr>
      <w:rPr>
        <w:rFonts w:ascii="Symbol" w:hAnsi="Symbol" w:hint="default"/>
      </w:rPr>
    </w:lvl>
    <w:lvl w:ilvl="7" w:tplc="9468C0CA">
      <w:start w:val="1"/>
      <w:numFmt w:val="bullet"/>
      <w:lvlText w:val="o"/>
      <w:lvlJc w:val="left"/>
      <w:pPr>
        <w:ind w:left="5760" w:hanging="360"/>
      </w:pPr>
      <w:rPr>
        <w:rFonts w:ascii="Courier New" w:hAnsi="Courier New" w:hint="default"/>
      </w:rPr>
    </w:lvl>
    <w:lvl w:ilvl="8" w:tplc="B4CC97DA">
      <w:start w:val="1"/>
      <w:numFmt w:val="bullet"/>
      <w:lvlText w:val=""/>
      <w:lvlJc w:val="left"/>
      <w:pPr>
        <w:ind w:left="6480" w:hanging="360"/>
      </w:pPr>
      <w:rPr>
        <w:rFonts w:ascii="Wingdings" w:hAnsi="Wingdings" w:hint="default"/>
      </w:rPr>
    </w:lvl>
  </w:abstractNum>
  <w:abstractNum w:abstractNumId="7" w15:restartNumberingAfterBreak="0">
    <w:nsid w:val="24435B24"/>
    <w:multiLevelType w:val="hybridMultilevel"/>
    <w:tmpl w:val="FFFFFFFF"/>
    <w:lvl w:ilvl="0" w:tplc="6F72F990">
      <w:start w:val="1"/>
      <w:numFmt w:val="bullet"/>
      <w:lvlText w:val="-"/>
      <w:lvlJc w:val="left"/>
      <w:pPr>
        <w:ind w:left="720" w:hanging="360"/>
      </w:pPr>
      <w:rPr>
        <w:rFonts w:ascii="Calibri" w:hAnsi="Calibri" w:hint="default"/>
      </w:rPr>
    </w:lvl>
    <w:lvl w:ilvl="1" w:tplc="BDB66076">
      <w:start w:val="1"/>
      <w:numFmt w:val="bullet"/>
      <w:lvlText w:val="o"/>
      <w:lvlJc w:val="left"/>
      <w:pPr>
        <w:ind w:left="1440" w:hanging="360"/>
      </w:pPr>
      <w:rPr>
        <w:rFonts w:ascii="Courier New" w:hAnsi="Courier New" w:hint="default"/>
      </w:rPr>
    </w:lvl>
    <w:lvl w:ilvl="2" w:tplc="222A1842">
      <w:start w:val="1"/>
      <w:numFmt w:val="bullet"/>
      <w:lvlText w:val=""/>
      <w:lvlJc w:val="left"/>
      <w:pPr>
        <w:ind w:left="2160" w:hanging="360"/>
      </w:pPr>
      <w:rPr>
        <w:rFonts w:ascii="Wingdings" w:hAnsi="Wingdings" w:hint="default"/>
      </w:rPr>
    </w:lvl>
    <w:lvl w:ilvl="3" w:tplc="1C78AEB2">
      <w:start w:val="1"/>
      <w:numFmt w:val="bullet"/>
      <w:lvlText w:val=""/>
      <w:lvlJc w:val="left"/>
      <w:pPr>
        <w:ind w:left="2880" w:hanging="360"/>
      </w:pPr>
      <w:rPr>
        <w:rFonts w:ascii="Symbol" w:hAnsi="Symbol" w:hint="default"/>
      </w:rPr>
    </w:lvl>
    <w:lvl w:ilvl="4" w:tplc="516649B4">
      <w:start w:val="1"/>
      <w:numFmt w:val="bullet"/>
      <w:lvlText w:val="o"/>
      <w:lvlJc w:val="left"/>
      <w:pPr>
        <w:ind w:left="3600" w:hanging="360"/>
      </w:pPr>
      <w:rPr>
        <w:rFonts w:ascii="Courier New" w:hAnsi="Courier New" w:hint="default"/>
      </w:rPr>
    </w:lvl>
    <w:lvl w:ilvl="5" w:tplc="D2AA75D6">
      <w:start w:val="1"/>
      <w:numFmt w:val="bullet"/>
      <w:lvlText w:val=""/>
      <w:lvlJc w:val="left"/>
      <w:pPr>
        <w:ind w:left="4320" w:hanging="360"/>
      </w:pPr>
      <w:rPr>
        <w:rFonts w:ascii="Wingdings" w:hAnsi="Wingdings" w:hint="default"/>
      </w:rPr>
    </w:lvl>
    <w:lvl w:ilvl="6" w:tplc="34A056DC">
      <w:start w:val="1"/>
      <w:numFmt w:val="bullet"/>
      <w:lvlText w:val=""/>
      <w:lvlJc w:val="left"/>
      <w:pPr>
        <w:ind w:left="5040" w:hanging="360"/>
      </w:pPr>
      <w:rPr>
        <w:rFonts w:ascii="Symbol" w:hAnsi="Symbol" w:hint="default"/>
      </w:rPr>
    </w:lvl>
    <w:lvl w:ilvl="7" w:tplc="8B48D722">
      <w:start w:val="1"/>
      <w:numFmt w:val="bullet"/>
      <w:lvlText w:val="o"/>
      <w:lvlJc w:val="left"/>
      <w:pPr>
        <w:ind w:left="5760" w:hanging="360"/>
      </w:pPr>
      <w:rPr>
        <w:rFonts w:ascii="Courier New" w:hAnsi="Courier New" w:hint="default"/>
      </w:rPr>
    </w:lvl>
    <w:lvl w:ilvl="8" w:tplc="F3D268D6">
      <w:start w:val="1"/>
      <w:numFmt w:val="bullet"/>
      <w:lvlText w:val=""/>
      <w:lvlJc w:val="left"/>
      <w:pPr>
        <w:ind w:left="6480" w:hanging="360"/>
      </w:pPr>
      <w:rPr>
        <w:rFonts w:ascii="Wingdings" w:hAnsi="Wingdings" w:hint="default"/>
      </w:rPr>
    </w:lvl>
  </w:abstractNum>
  <w:abstractNum w:abstractNumId="8" w15:restartNumberingAfterBreak="0">
    <w:nsid w:val="297F1DB3"/>
    <w:multiLevelType w:val="hybridMultilevel"/>
    <w:tmpl w:val="1BB44DAA"/>
    <w:lvl w:ilvl="0" w:tplc="C7DCC048">
      <w:start w:val="1"/>
      <w:numFmt w:val="bullet"/>
      <w:lvlText w:val="-"/>
      <w:lvlJc w:val="left"/>
      <w:pPr>
        <w:ind w:left="720" w:hanging="360"/>
      </w:pPr>
      <w:rPr>
        <w:rFonts w:ascii="Calibri" w:hAnsi="Calibri" w:hint="default"/>
      </w:rPr>
    </w:lvl>
    <w:lvl w:ilvl="1" w:tplc="175C9BBE">
      <w:start w:val="1"/>
      <w:numFmt w:val="bullet"/>
      <w:lvlText w:val="o"/>
      <w:lvlJc w:val="left"/>
      <w:pPr>
        <w:ind w:left="1440" w:hanging="360"/>
      </w:pPr>
      <w:rPr>
        <w:rFonts w:ascii="Courier New" w:hAnsi="Courier New" w:hint="default"/>
      </w:rPr>
    </w:lvl>
    <w:lvl w:ilvl="2" w:tplc="2FE83E06">
      <w:start w:val="1"/>
      <w:numFmt w:val="bullet"/>
      <w:lvlText w:val=""/>
      <w:lvlJc w:val="left"/>
      <w:pPr>
        <w:ind w:left="2160" w:hanging="360"/>
      </w:pPr>
      <w:rPr>
        <w:rFonts w:ascii="Wingdings" w:hAnsi="Wingdings" w:hint="default"/>
      </w:rPr>
    </w:lvl>
    <w:lvl w:ilvl="3" w:tplc="E398EECE">
      <w:start w:val="1"/>
      <w:numFmt w:val="bullet"/>
      <w:lvlText w:val=""/>
      <w:lvlJc w:val="left"/>
      <w:pPr>
        <w:ind w:left="2880" w:hanging="360"/>
      </w:pPr>
      <w:rPr>
        <w:rFonts w:ascii="Symbol" w:hAnsi="Symbol" w:hint="default"/>
      </w:rPr>
    </w:lvl>
    <w:lvl w:ilvl="4" w:tplc="0A68AE66">
      <w:start w:val="1"/>
      <w:numFmt w:val="bullet"/>
      <w:lvlText w:val="o"/>
      <w:lvlJc w:val="left"/>
      <w:pPr>
        <w:ind w:left="3600" w:hanging="360"/>
      </w:pPr>
      <w:rPr>
        <w:rFonts w:ascii="Courier New" w:hAnsi="Courier New" w:hint="default"/>
      </w:rPr>
    </w:lvl>
    <w:lvl w:ilvl="5" w:tplc="2DC431D6">
      <w:start w:val="1"/>
      <w:numFmt w:val="bullet"/>
      <w:lvlText w:val=""/>
      <w:lvlJc w:val="left"/>
      <w:pPr>
        <w:ind w:left="4320" w:hanging="360"/>
      </w:pPr>
      <w:rPr>
        <w:rFonts w:ascii="Wingdings" w:hAnsi="Wingdings" w:hint="default"/>
      </w:rPr>
    </w:lvl>
    <w:lvl w:ilvl="6" w:tplc="659EF7A0">
      <w:start w:val="1"/>
      <w:numFmt w:val="bullet"/>
      <w:lvlText w:val=""/>
      <w:lvlJc w:val="left"/>
      <w:pPr>
        <w:ind w:left="5040" w:hanging="360"/>
      </w:pPr>
      <w:rPr>
        <w:rFonts w:ascii="Symbol" w:hAnsi="Symbol" w:hint="default"/>
      </w:rPr>
    </w:lvl>
    <w:lvl w:ilvl="7" w:tplc="803CE090">
      <w:start w:val="1"/>
      <w:numFmt w:val="bullet"/>
      <w:lvlText w:val="o"/>
      <w:lvlJc w:val="left"/>
      <w:pPr>
        <w:ind w:left="5760" w:hanging="360"/>
      </w:pPr>
      <w:rPr>
        <w:rFonts w:ascii="Courier New" w:hAnsi="Courier New" w:hint="default"/>
      </w:rPr>
    </w:lvl>
    <w:lvl w:ilvl="8" w:tplc="7CD68CE0">
      <w:start w:val="1"/>
      <w:numFmt w:val="bullet"/>
      <w:lvlText w:val=""/>
      <w:lvlJc w:val="left"/>
      <w:pPr>
        <w:ind w:left="6480" w:hanging="360"/>
      </w:pPr>
      <w:rPr>
        <w:rFonts w:ascii="Wingdings" w:hAnsi="Wingdings" w:hint="default"/>
      </w:rPr>
    </w:lvl>
  </w:abstractNum>
  <w:abstractNum w:abstractNumId="9" w15:restartNumberingAfterBreak="0">
    <w:nsid w:val="2DBB0852"/>
    <w:multiLevelType w:val="hybridMultilevel"/>
    <w:tmpl w:val="41F834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374A01"/>
    <w:multiLevelType w:val="hybridMultilevel"/>
    <w:tmpl w:val="8258FEE0"/>
    <w:lvl w:ilvl="0" w:tplc="91A4AB58">
      <w:start w:val="1"/>
      <w:numFmt w:val="bullet"/>
      <w:lvlText w:val="-"/>
      <w:lvlJc w:val="left"/>
      <w:pPr>
        <w:ind w:left="720" w:hanging="360"/>
      </w:pPr>
      <w:rPr>
        <w:rFonts w:ascii="Calibri" w:hAnsi="Calibri" w:hint="default"/>
      </w:rPr>
    </w:lvl>
    <w:lvl w:ilvl="1" w:tplc="EFC4F0B6">
      <w:start w:val="1"/>
      <w:numFmt w:val="bullet"/>
      <w:lvlText w:val="o"/>
      <w:lvlJc w:val="left"/>
      <w:pPr>
        <w:ind w:left="1440" w:hanging="360"/>
      </w:pPr>
      <w:rPr>
        <w:rFonts w:ascii="Courier New" w:hAnsi="Courier New" w:hint="default"/>
      </w:rPr>
    </w:lvl>
    <w:lvl w:ilvl="2" w:tplc="32903E46">
      <w:start w:val="1"/>
      <w:numFmt w:val="bullet"/>
      <w:lvlText w:val=""/>
      <w:lvlJc w:val="left"/>
      <w:pPr>
        <w:ind w:left="2160" w:hanging="360"/>
      </w:pPr>
      <w:rPr>
        <w:rFonts w:ascii="Wingdings" w:hAnsi="Wingdings" w:hint="default"/>
      </w:rPr>
    </w:lvl>
    <w:lvl w:ilvl="3" w:tplc="5ED444B8">
      <w:start w:val="1"/>
      <w:numFmt w:val="bullet"/>
      <w:lvlText w:val=""/>
      <w:lvlJc w:val="left"/>
      <w:pPr>
        <w:ind w:left="2880" w:hanging="360"/>
      </w:pPr>
      <w:rPr>
        <w:rFonts w:ascii="Symbol" w:hAnsi="Symbol" w:hint="default"/>
      </w:rPr>
    </w:lvl>
    <w:lvl w:ilvl="4" w:tplc="B930E158">
      <w:start w:val="1"/>
      <w:numFmt w:val="bullet"/>
      <w:lvlText w:val="o"/>
      <w:lvlJc w:val="left"/>
      <w:pPr>
        <w:ind w:left="3600" w:hanging="360"/>
      </w:pPr>
      <w:rPr>
        <w:rFonts w:ascii="Courier New" w:hAnsi="Courier New" w:hint="default"/>
      </w:rPr>
    </w:lvl>
    <w:lvl w:ilvl="5" w:tplc="993871BE">
      <w:start w:val="1"/>
      <w:numFmt w:val="bullet"/>
      <w:lvlText w:val=""/>
      <w:lvlJc w:val="left"/>
      <w:pPr>
        <w:ind w:left="4320" w:hanging="360"/>
      </w:pPr>
      <w:rPr>
        <w:rFonts w:ascii="Wingdings" w:hAnsi="Wingdings" w:hint="default"/>
      </w:rPr>
    </w:lvl>
    <w:lvl w:ilvl="6" w:tplc="1D80F744">
      <w:start w:val="1"/>
      <w:numFmt w:val="bullet"/>
      <w:lvlText w:val=""/>
      <w:lvlJc w:val="left"/>
      <w:pPr>
        <w:ind w:left="5040" w:hanging="360"/>
      </w:pPr>
      <w:rPr>
        <w:rFonts w:ascii="Symbol" w:hAnsi="Symbol" w:hint="default"/>
      </w:rPr>
    </w:lvl>
    <w:lvl w:ilvl="7" w:tplc="A55AE4CC">
      <w:start w:val="1"/>
      <w:numFmt w:val="bullet"/>
      <w:lvlText w:val="o"/>
      <w:lvlJc w:val="left"/>
      <w:pPr>
        <w:ind w:left="5760" w:hanging="360"/>
      </w:pPr>
      <w:rPr>
        <w:rFonts w:ascii="Courier New" w:hAnsi="Courier New" w:hint="default"/>
      </w:rPr>
    </w:lvl>
    <w:lvl w:ilvl="8" w:tplc="1FE4C048">
      <w:start w:val="1"/>
      <w:numFmt w:val="bullet"/>
      <w:lvlText w:val=""/>
      <w:lvlJc w:val="left"/>
      <w:pPr>
        <w:ind w:left="6480" w:hanging="360"/>
      </w:pPr>
      <w:rPr>
        <w:rFonts w:ascii="Wingdings" w:hAnsi="Wingdings" w:hint="default"/>
      </w:rPr>
    </w:lvl>
  </w:abstractNum>
  <w:abstractNum w:abstractNumId="11" w15:restartNumberingAfterBreak="0">
    <w:nsid w:val="383801EA"/>
    <w:multiLevelType w:val="hybridMultilevel"/>
    <w:tmpl w:val="4916271A"/>
    <w:lvl w:ilvl="0" w:tplc="8CB8EF74">
      <w:start w:val="1"/>
      <w:numFmt w:val="bullet"/>
      <w:lvlText w:val="-"/>
      <w:lvlJc w:val="left"/>
      <w:pPr>
        <w:ind w:left="720" w:hanging="360"/>
      </w:pPr>
      <w:rPr>
        <w:rFonts w:ascii="Calibri" w:hAnsi="Calibri" w:hint="default"/>
      </w:rPr>
    </w:lvl>
    <w:lvl w:ilvl="1" w:tplc="E1E6CAA4">
      <w:start w:val="1"/>
      <w:numFmt w:val="bullet"/>
      <w:lvlText w:val="o"/>
      <w:lvlJc w:val="left"/>
      <w:pPr>
        <w:ind w:left="1440" w:hanging="360"/>
      </w:pPr>
      <w:rPr>
        <w:rFonts w:ascii="Courier New" w:hAnsi="Courier New" w:hint="default"/>
      </w:rPr>
    </w:lvl>
    <w:lvl w:ilvl="2" w:tplc="8E6AD9D6">
      <w:start w:val="1"/>
      <w:numFmt w:val="bullet"/>
      <w:lvlText w:val=""/>
      <w:lvlJc w:val="left"/>
      <w:pPr>
        <w:ind w:left="2160" w:hanging="360"/>
      </w:pPr>
      <w:rPr>
        <w:rFonts w:ascii="Wingdings" w:hAnsi="Wingdings" w:hint="default"/>
      </w:rPr>
    </w:lvl>
    <w:lvl w:ilvl="3" w:tplc="A3FA5836">
      <w:start w:val="1"/>
      <w:numFmt w:val="bullet"/>
      <w:lvlText w:val=""/>
      <w:lvlJc w:val="left"/>
      <w:pPr>
        <w:ind w:left="2880" w:hanging="360"/>
      </w:pPr>
      <w:rPr>
        <w:rFonts w:ascii="Symbol" w:hAnsi="Symbol" w:hint="default"/>
      </w:rPr>
    </w:lvl>
    <w:lvl w:ilvl="4" w:tplc="68B68822">
      <w:start w:val="1"/>
      <w:numFmt w:val="bullet"/>
      <w:lvlText w:val="o"/>
      <w:lvlJc w:val="left"/>
      <w:pPr>
        <w:ind w:left="3600" w:hanging="360"/>
      </w:pPr>
      <w:rPr>
        <w:rFonts w:ascii="Courier New" w:hAnsi="Courier New" w:hint="default"/>
      </w:rPr>
    </w:lvl>
    <w:lvl w:ilvl="5" w:tplc="27C4D272">
      <w:start w:val="1"/>
      <w:numFmt w:val="bullet"/>
      <w:lvlText w:val=""/>
      <w:lvlJc w:val="left"/>
      <w:pPr>
        <w:ind w:left="4320" w:hanging="360"/>
      </w:pPr>
      <w:rPr>
        <w:rFonts w:ascii="Wingdings" w:hAnsi="Wingdings" w:hint="default"/>
      </w:rPr>
    </w:lvl>
    <w:lvl w:ilvl="6" w:tplc="F4EA6DF4">
      <w:start w:val="1"/>
      <w:numFmt w:val="bullet"/>
      <w:lvlText w:val=""/>
      <w:lvlJc w:val="left"/>
      <w:pPr>
        <w:ind w:left="5040" w:hanging="360"/>
      </w:pPr>
      <w:rPr>
        <w:rFonts w:ascii="Symbol" w:hAnsi="Symbol" w:hint="default"/>
      </w:rPr>
    </w:lvl>
    <w:lvl w:ilvl="7" w:tplc="B928D3A8">
      <w:start w:val="1"/>
      <w:numFmt w:val="bullet"/>
      <w:lvlText w:val="o"/>
      <w:lvlJc w:val="left"/>
      <w:pPr>
        <w:ind w:left="5760" w:hanging="360"/>
      </w:pPr>
      <w:rPr>
        <w:rFonts w:ascii="Courier New" w:hAnsi="Courier New" w:hint="default"/>
      </w:rPr>
    </w:lvl>
    <w:lvl w:ilvl="8" w:tplc="7A3EF7B4">
      <w:start w:val="1"/>
      <w:numFmt w:val="bullet"/>
      <w:lvlText w:val=""/>
      <w:lvlJc w:val="left"/>
      <w:pPr>
        <w:ind w:left="6480" w:hanging="360"/>
      </w:pPr>
      <w:rPr>
        <w:rFonts w:ascii="Wingdings" w:hAnsi="Wingdings" w:hint="default"/>
      </w:rPr>
    </w:lvl>
  </w:abstractNum>
  <w:abstractNum w:abstractNumId="12" w15:restartNumberingAfterBreak="0">
    <w:nsid w:val="408D2D32"/>
    <w:multiLevelType w:val="hybridMultilevel"/>
    <w:tmpl w:val="0E8EAAB0"/>
    <w:lvl w:ilvl="0" w:tplc="B08A2426">
      <w:start w:val="1"/>
      <w:numFmt w:val="bullet"/>
      <w:lvlText w:val="-"/>
      <w:lvlJc w:val="left"/>
      <w:pPr>
        <w:ind w:left="720" w:hanging="360"/>
      </w:pPr>
      <w:rPr>
        <w:rFonts w:ascii="Calibri" w:hAnsi="Calibri" w:hint="default"/>
      </w:rPr>
    </w:lvl>
    <w:lvl w:ilvl="1" w:tplc="5174509A">
      <w:start w:val="1"/>
      <w:numFmt w:val="bullet"/>
      <w:lvlText w:val="o"/>
      <w:lvlJc w:val="left"/>
      <w:pPr>
        <w:ind w:left="1440" w:hanging="360"/>
      </w:pPr>
      <w:rPr>
        <w:rFonts w:ascii="Courier New" w:hAnsi="Courier New" w:hint="default"/>
      </w:rPr>
    </w:lvl>
    <w:lvl w:ilvl="2" w:tplc="7842109E">
      <w:start w:val="1"/>
      <w:numFmt w:val="bullet"/>
      <w:lvlText w:val=""/>
      <w:lvlJc w:val="left"/>
      <w:pPr>
        <w:ind w:left="2160" w:hanging="360"/>
      </w:pPr>
      <w:rPr>
        <w:rFonts w:ascii="Wingdings" w:hAnsi="Wingdings" w:hint="default"/>
      </w:rPr>
    </w:lvl>
    <w:lvl w:ilvl="3" w:tplc="FB64E5DA">
      <w:start w:val="1"/>
      <w:numFmt w:val="bullet"/>
      <w:lvlText w:val=""/>
      <w:lvlJc w:val="left"/>
      <w:pPr>
        <w:ind w:left="2880" w:hanging="360"/>
      </w:pPr>
      <w:rPr>
        <w:rFonts w:ascii="Symbol" w:hAnsi="Symbol" w:hint="default"/>
      </w:rPr>
    </w:lvl>
    <w:lvl w:ilvl="4" w:tplc="90E05C24">
      <w:start w:val="1"/>
      <w:numFmt w:val="bullet"/>
      <w:lvlText w:val="o"/>
      <w:lvlJc w:val="left"/>
      <w:pPr>
        <w:ind w:left="3600" w:hanging="360"/>
      </w:pPr>
      <w:rPr>
        <w:rFonts w:ascii="Courier New" w:hAnsi="Courier New" w:hint="default"/>
      </w:rPr>
    </w:lvl>
    <w:lvl w:ilvl="5" w:tplc="4022A624">
      <w:start w:val="1"/>
      <w:numFmt w:val="bullet"/>
      <w:lvlText w:val=""/>
      <w:lvlJc w:val="left"/>
      <w:pPr>
        <w:ind w:left="4320" w:hanging="360"/>
      </w:pPr>
      <w:rPr>
        <w:rFonts w:ascii="Wingdings" w:hAnsi="Wingdings" w:hint="default"/>
      </w:rPr>
    </w:lvl>
    <w:lvl w:ilvl="6" w:tplc="31FE2718">
      <w:start w:val="1"/>
      <w:numFmt w:val="bullet"/>
      <w:lvlText w:val=""/>
      <w:lvlJc w:val="left"/>
      <w:pPr>
        <w:ind w:left="5040" w:hanging="360"/>
      </w:pPr>
      <w:rPr>
        <w:rFonts w:ascii="Symbol" w:hAnsi="Symbol" w:hint="default"/>
      </w:rPr>
    </w:lvl>
    <w:lvl w:ilvl="7" w:tplc="47E8FA9E">
      <w:start w:val="1"/>
      <w:numFmt w:val="bullet"/>
      <w:lvlText w:val="o"/>
      <w:lvlJc w:val="left"/>
      <w:pPr>
        <w:ind w:left="5760" w:hanging="360"/>
      </w:pPr>
      <w:rPr>
        <w:rFonts w:ascii="Courier New" w:hAnsi="Courier New" w:hint="default"/>
      </w:rPr>
    </w:lvl>
    <w:lvl w:ilvl="8" w:tplc="4C667DD2">
      <w:start w:val="1"/>
      <w:numFmt w:val="bullet"/>
      <w:lvlText w:val=""/>
      <w:lvlJc w:val="left"/>
      <w:pPr>
        <w:ind w:left="6480" w:hanging="360"/>
      </w:pPr>
      <w:rPr>
        <w:rFonts w:ascii="Wingdings" w:hAnsi="Wingdings" w:hint="default"/>
      </w:rPr>
    </w:lvl>
  </w:abstractNum>
  <w:abstractNum w:abstractNumId="13" w15:restartNumberingAfterBreak="0">
    <w:nsid w:val="4104661D"/>
    <w:multiLevelType w:val="hybridMultilevel"/>
    <w:tmpl w:val="36C0CE56"/>
    <w:lvl w:ilvl="0" w:tplc="02A261AA">
      <w:start w:val="2"/>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37CC0"/>
    <w:multiLevelType w:val="hybridMultilevel"/>
    <w:tmpl w:val="5BCC13E8"/>
    <w:lvl w:ilvl="0" w:tplc="00E0F916">
      <w:start w:val="1"/>
      <w:numFmt w:val="bullet"/>
      <w:lvlText w:val="-"/>
      <w:lvlJc w:val="left"/>
      <w:pPr>
        <w:ind w:left="720" w:hanging="360"/>
      </w:pPr>
      <w:rPr>
        <w:rFonts w:ascii="Calibri" w:hAnsi="Calibri" w:hint="default"/>
      </w:rPr>
    </w:lvl>
    <w:lvl w:ilvl="1" w:tplc="7480ACC4">
      <w:start w:val="1"/>
      <w:numFmt w:val="bullet"/>
      <w:lvlText w:val="o"/>
      <w:lvlJc w:val="left"/>
      <w:pPr>
        <w:ind w:left="1440" w:hanging="360"/>
      </w:pPr>
      <w:rPr>
        <w:rFonts w:ascii="Courier New" w:hAnsi="Courier New" w:hint="default"/>
      </w:rPr>
    </w:lvl>
    <w:lvl w:ilvl="2" w:tplc="87A4004A">
      <w:start w:val="1"/>
      <w:numFmt w:val="bullet"/>
      <w:lvlText w:val=""/>
      <w:lvlJc w:val="left"/>
      <w:pPr>
        <w:ind w:left="2160" w:hanging="360"/>
      </w:pPr>
      <w:rPr>
        <w:rFonts w:ascii="Wingdings" w:hAnsi="Wingdings" w:hint="default"/>
      </w:rPr>
    </w:lvl>
    <w:lvl w:ilvl="3" w:tplc="8EA2434C">
      <w:start w:val="1"/>
      <w:numFmt w:val="bullet"/>
      <w:lvlText w:val=""/>
      <w:lvlJc w:val="left"/>
      <w:pPr>
        <w:ind w:left="2880" w:hanging="360"/>
      </w:pPr>
      <w:rPr>
        <w:rFonts w:ascii="Symbol" w:hAnsi="Symbol" w:hint="default"/>
      </w:rPr>
    </w:lvl>
    <w:lvl w:ilvl="4" w:tplc="1FA20558">
      <w:start w:val="1"/>
      <w:numFmt w:val="bullet"/>
      <w:lvlText w:val="o"/>
      <w:lvlJc w:val="left"/>
      <w:pPr>
        <w:ind w:left="3600" w:hanging="360"/>
      </w:pPr>
      <w:rPr>
        <w:rFonts w:ascii="Courier New" w:hAnsi="Courier New" w:hint="default"/>
      </w:rPr>
    </w:lvl>
    <w:lvl w:ilvl="5" w:tplc="3EAA67D8">
      <w:start w:val="1"/>
      <w:numFmt w:val="bullet"/>
      <w:lvlText w:val=""/>
      <w:lvlJc w:val="left"/>
      <w:pPr>
        <w:ind w:left="4320" w:hanging="360"/>
      </w:pPr>
      <w:rPr>
        <w:rFonts w:ascii="Wingdings" w:hAnsi="Wingdings" w:hint="default"/>
      </w:rPr>
    </w:lvl>
    <w:lvl w:ilvl="6" w:tplc="4824E206">
      <w:start w:val="1"/>
      <w:numFmt w:val="bullet"/>
      <w:lvlText w:val=""/>
      <w:lvlJc w:val="left"/>
      <w:pPr>
        <w:ind w:left="5040" w:hanging="360"/>
      </w:pPr>
      <w:rPr>
        <w:rFonts w:ascii="Symbol" w:hAnsi="Symbol" w:hint="default"/>
      </w:rPr>
    </w:lvl>
    <w:lvl w:ilvl="7" w:tplc="B4BC4606">
      <w:start w:val="1"/>
      <w:numFmt w:val="bullet"/>
      <w:lvlText w:val="o"/>
      <w:lvlJc w:val="left"/>
      <w:pPr>
        <w:ind w:left="5760" w:hanging="360"/>
      </w:pPr>
      <w:rPr>
        <w:rFonts w:ascii="Courier New" w:hAnsi="Courier New" w:hint="default"/>
      </w:rPr>
    </w:lvl>
    <w:lvl w:ilvl="8" w:tplc="D97057F0">
      <w:start w:val="1"/>
      <w:numFmt w:val="bullet"/>
      <w:lvlText w:val=""/>
      <w:lvlJc w:val="left"/>
      <w:pPr>
        <w:ind w:left="6480" w:hanging="360"/>
      </w:pPr>
      <w:rPr>
        <w:rFonts w:ascii="Wingdings" w:hAnsi="Wingdings" w:hint="default"/>
      </w:rPr>
    </w:lvl>
  </w:abstractNum>
  <w:abstractNum w:abstractNumId="15" w15:restartNumberingAfterBreak="0">
    <w:nsid w:val="46A91454"/>
    <w:multiLevelType w:val="hybridMultilevel"/>
    <w:tmpl w:val="24A41F48"/>
    <w:lvl w:ilvl="0" w:tplc="835AB260">
      <w:start w:val="1"/>
      <w:numFmt w:val="bullet"/>
      <w:lvlText w:val="•"/>
      <w:lvlJc w:val="left"/>
      <w:pPr>
        <w:tabs>
          <w:tab w:val="num" w:pos="720"/>
        </w:tabs>
        <w:ind w:left="720" w:hanging="360"/>
      </w:pPr>
      <w:rPr>
        <w:rFonts w:ascii="Times New Roman" w:hAnsi="Times New Roman" w:hint="default"/>
      </w:rPr>
    </w:lvl>
    <w:lvl w:ilvl="1" w:tplc="C4FA5EBE" w:tentative="1">
      <w:start w:val="1"/>
      <w:numFmt w:val="bullet"/>
      <w:lvlText w:val="•"/>
      <w:lvlJc w:val="left"/>
      <w:pPr>
        <w:tabs>
          <w:tab w:val="num" w:pos="1440"/>
        </w:tabs>
        <w:ind w:left="1440" w:hanging="360"/>
      </w:pPr>
      <w:rPr>
        <w:rFonts w:ascii="Times New Roman" w:hAnsi="Times New Roman" w:hint="default"/>
      </w:rPr>
    </w:lvl>
    <w:lvl w:ilvl="2" w:tplc="F934EAB8" w:tentative="1">
      <w:start w:val="1"/>
      <w:numFmt w:val="bullet"/>
      <w:lvlText w:val="•"/>
      <w:lvlJc w:val="left"/>
      <w:pPr>
        <w:tabs>
          <w:tab w:val="num" w:pos="2160"/>
        </w:tabs>
        <w:ind w:left="2160" w:hanging="360"/>
      </w:pPr>
      <w:rPr>
        <w:rFonts w:ascii="Times New Roman" w:hAnsi="Times New Roman" w:hint="default"/>
      </w:rPr>
    </w:lvl>
    <w:lvl w:ilvl="3" w:tplc="31CA8812" w:tentative="1">
      <w:start w:val="1"/>
      <w:numFmt w:val="bullet"/>
      <w:lvlText w:val="•"/>
      <w:lvlJc w:val="left"/>
      <w:pPr>
        <w:tabs>
          <w:tab w:val="num" w:pos="2880"/>
        </w:tabs>
        <w:ind w:left="2880" w:hanging="360"/>
      </w:pPr>
      <w:rPr>
        <w:rFonts w:ascii="Times New Roman" w:hAnsi="Times New Roman" w:hint="default"/>
      </w:rPr>
    </w:lvl>
    <w:lvl w:ilvl="4" w:tplc="84D66704" w:tentative="1">
      <w:start w:val="1"/>
      <w:numFmt w:val="bullet"/>
      <w:lvlText w:val="•"/>
      <w:lvlJc w:val="left"/>
      <w:pPr>
        <w:tabs>
          <w:tab w:val="num" w:pos="3600"/>
        </w:tabs>
        <w:ind w:left="3600" w:hanging="360"/>
      </w:pPr>
      <w:rPr>
        <w:rFonts w:ascii="Times New Roman" w:hAnsi="Times New Roman" w:hint="default"/>
      </w:rPr>
    </w:lvl>
    <w:lvl w:ilvl="5" w:tplc="7EFABD9A" w:tentative="1">
      <w:start w:val="1"/>
      <w:numFmt w:val="bullet"/>
      <w:lvlText w:val="•"/>
      <w:lvlJc w:val="left"/>
      <w:pPr>
        <w:tabs>
          <w:tab w:val="num" w:pos="4320"/>
        </w:tabs>
        <w:ind w:left="4320" w:hanging="360"/>
      </w:pPr>
      <w:rPr>
        <w:rFonts w:ascii="Times New Roman" w:hAnsi="Times New Roman" w:hint="default"/>
      </w:rPr>
    </w:lvl>
    <w:lvl w:ilvl="6" w:tplc="42E6D01A" w:tentative="1">
      <w:start w:val="1"/>
      <w:numFmt w:val="bullet"/>
      <w:lvlText w:val="•"/>
      <w:lvlJc w:val="left"/>
      <w:pPr>
        <w:tabs>
          <w:tab w:val="num" w:pos="5040"/>
        </w:tabs>
        <w:ind w:left="5040" w:hanging="360"/>
      </w:pPr>
      <w:rPr>
        <w:rFonts w:ascii="Times New Roman" w:hAnsi="Times New Roman" w:hint="default"/>
      </w:rPr>
    </w:lvl>
    <w:lvl w:ilvl="7" w:tplc="193C8F4A" w:tentative="1">
      <w:start w:val="1"/>
      <w:numFmt w:val="bullet"/>
      <w:lvlText w:val="•"/>
      <w:lvlJc w:val="left"/>
      <w:pPr>
        <w:tabs>
          <w:tab w:val="num" w:pos="5760"/>
        </w:tabs>
        <w:ind w:left="5760" w:hanging="360"/>
      </w:pPr>
      <w:rPr>
        <w:rFonts w:ascii="Times New Roman" w:hAnsi="Times New Roman" w:hint="default"/>
      </w:rPr>
    </w:lvl>
    <w:lvl w:ilvl="8" w:tplc="875660F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9F871F4"/>
    <w:multiLevelType w:val="hybridMultilevel"/>
    <w:tmpl w:val="659EB6C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F200B4"/>
    <w:multiLevelType w:val="hybridMultilevel"/>
    <w:tmpl w:val="6D189B76"/>
    <w:lvl w:ilvl="0" w:tplc="A036C572">
      <w:start w:val="1"/>
      <w:numFmt w:val="decimal"/>
      <w:lvlText w:val="%1."/>
      <w:lvlJc w:val="left"/>
      <w:pPr>
        <w:ind w:left="720" w:hanging="360"/>
      </w:pPr>
    </w:lvl>
    <w:lvl w:ilvl="1" w:tplc="3A6E1E1C">
      <w:start w:val="1"/>
      <w:numFmt w:val="lowerLetter"/>
      <w:lvlText w:val="%2."/>
      <w:lvlJc w:val="left"/>
      <w:pPr>
        <w:ind w:left="1440" w:hanging="360"/>
      </w:pPr>
    </w:lvl>
    <w:lvl w:ilvl="2" w:tplc="6CC4094C">
      <w:start w:val="1"/>
      <w:numFmt w:val="lowerRoman"/>
      <w:lvlText w:val="%3."/>
      <w:lvlJc w:val="right"/>
      <w:pPr>
        <w:ind w:left="2160" w:hanging="180"/>
      </w:pPr>
    </w:lvl>
    <w:lvl w:ilvl="3" w:tplc="0868F46E">
      <w:start w:val="1"/>
      <w:numFmt w:val="decimal"/>
      <w:lvlText w:val="%4."/>
      <w:lvlJc w:val="left"/>
      <w:pPr>
        <w:ind w:left="2880" w:hanging="360"/>
      </w:pPr>
    </w:lvl>
    <w:lvl w:ilvl="4" w:tplc="A49A1B3E">
      <w:start w:val="1"/>
      <w:numFmt w:val="lowerLetter"/>
      <w:lvlText w:val="%5."/>
      <w:lvlJc w:val="left"/>
      <w:pPr>
        <w:ind w:left="3600" w:hanging="360"/>
      </w:pPr>
    </w:lvl>
    <w:lvl w:ilvl="5" w:tplc="A09AA8F0">
      <w:start w:val="1"/>
      <w:numFmt w:val="lowerRoman"/>
      <w:lvlText w:val="%6."/>
      <w:lvlJc w:val="right"/>
      <w:pPr>
        <w:ind w:left="4320" w:hanging="180"/>
      </w:pPr>
    </w:lvl>
    <w:lvl w:ilvl="6" w:tplc="B27491A2">
      <w:start w:val="1"/>
      <w:numFmt w:val="decimal"/>
      <w:lvlText w:val="%7."/>
      <w:lvlJc w:val="left"/>
      <w:pPr>
        <w:ind w:left="5040" w:hanging="360"/>
      </w:pPr>
    </w:lvl>
    <w:lvl w:ilvl="7" w:tplc="65DC27F6">
      <w:start w:val="1"/>
      <w:numFmt w:val="lowerLetter"/>
      <w:lvlText w:val="%8."/>
      <w:lvlJc w:val="left"/>
      <w:pPr>
        <w:ind w:left="5760" w:hanging="360"/>
      </w:pPr>
    </w:lvl>
    <w:lvl w:ilvl="8" w:tplc="84A8AEB6">
      <w:start w:val="1"/>
      <w:numFmt w:val="lowerRoman"/>
      <w:lvlText w:val="%9."/>
      <w:lvlJc w:val="right"/>
      <w:pPr>
        <w:ind w:left="6480" w:hanging="180"/>
      </w:pPr>
    </w:lvl>
  </w:abstractNum>
  <w:abstractNum w:abstractNumId="18" w15:restartNumberingAfterBreak="0">
    <w:nsid w:val="4FCD4394"/>
    <w:multiLevelType w:val="hybridMultilevel"/>
    <w:tmpl w:val="FFFFFFFF"/>
    <w:lvl w:ilvl="0" w:tplc="88EE97BE">
      <w:start w:val="1"/>
      <w:numFmt w:val="bullet"/>
      <w:lvlText w:val="-"/>
      <w:lvlJc w:val="left"/>
      <w:pPr>
        <w:ind w:left="720" w:hanging="360"/>
      </w:pPr>
      <w:rPr>
        <w:rFonts w:ascii="Calibri" w:hAnsi="Calibri" w:hint="default"/>
      </w:rPr>
    </w:lvl>
    <w:lvl w:ilvl="1" w:tplc="DA2E9790">
      <w:start w:val="1"/>
      <w:numFmt w:val="bullet"/>
      <w:lvlText w:val="o"/>
      <w:lvlJc w:val="left"/>
      <w:pPr>
        <w:ind w:left="1440" w:hanging="360"/>
      </w:pPr>
      <w:rPr>
        <w:rFonts w:ascii="Courier New" w:hAnsi="Courier New" w:hint="default"/>
      </w:rPr>
    </w:lvl>
    <w:lvl w:ilvl="2" w:tplc="EB025C80">
      <w:start w:val="1"/>
      <w:numFmt w:val="bullet"/>
      <w:lvlText w:val=""/>
      <w:lvlJc w:val="left"/>
      <w:pPr>
        <w:ind w:left="2160" w:hanging="360"/>
      </w:pPr>
      <w:rPr>
        <w:rFonts w:ascii="Wingdings" w:hAnsi="Wingdings" w:hint="default"/>
      </w:rPr>
    </w:lvl>
    <w:lvl w:ilvl="3" w:tplc="054EDBD2">
      <w:start w:val="1"/>
      <w:numFmt w:val="bullet"/>
      <w:lvlText w:val=""/>
      <w:lvlJc w:val="left"/>
      <w:pPr>
        <w:ind w:left="2880" w:hanging="360"/>
      </w:pPr>
      <w:rPr>
        <w:rFonts w:ascii="Symbol" w:hAnsi="Symbol" w:hint="default"/>
      </w:rPr>
    </w:lvl>
    <w:lvl w:ilvl="4" w:tplc="C21AD252">
      <w:start w:val="1"/>
      <w:numFmt w:val="bullet"/>
      <w:lvlText w:val="o"/>
      <w:lvlJc w:val="left"/>
      <w:pPr>
        <w:ind w:left="3600" w:hanging="360"/>
      </w:pPr>
      <w:rPr>
        <w:rFonts w:ascii="Courier New" w:hAnsi="Courier New" w:hint="default"/>
      </w:rPr>
    </w:lvl>
    <w:lvl w:ilvl="5" w:tplc="1E84191C">
      <w:start w:val="1"/>
      <w:numFmt w:val="bullet"/>
      <w:lvlText w:val=""/>
      <w:lvlJc w:val="left"/>
      <w:pPr>
        <w:ind w:left="4320" w:hanging="360"/>
      </w:pPr>
      <w:rPr>
        <w:rFonts w:ascii="Wingdings" w:hAnsi="Wingdings" w:hint="default"/>
      </w:rPr>
    </w:lvl>
    <w:lvl w:ilvl="6" w:tplc="A8766C16">
      <w:start w:val="1"/>
      <w:numFmt w:val="bullet"/>
      <w:lvlText w:val=""/>
      <w:lvlJc w:val="left"/>
      <w:pPr>
        <w:ind w:left="5040" w:hanging="360"/>
      </w:pPr>
      <w:rPr>
        <w:rFonts w:ascii="Symbol" w:hAnsi="Symbol" w:hint="default"/>
      </w:rPr>
    </w:lvl>
    <w:lvl w:ilvl="7" w:tplc="23D4E452">
      <w:start w:val="1"/>
      <w:numFmt w:val="bullet"/>
      <w:lvlText w:val="o"/>
      <w:lvlJc w:val="left"/>
      <w:pPr>
        <w:ind w:left="5760" w:hanging="360"/>
      </w:pPr>
      <w:rPr>
        <w:rFonts w:ascii="Courier New" w:hAnsi="Courier New" w:hint="default"/>
      </w:rPr>
    </w:lvl>
    <w:lvl w:ilvl="8" w:tplc="AFC0DF70">
      <w:start w:val="1"/>
      <w:numFmt w:val="bullet"/>
      <w:lvlText w:val=""/>
      <w:lvlJc w:val="left"/>
      <w:pPr>
        <w:ind w:left="6480" w:hanging="360"/>
      </w:pPr>
      <w:rPr>
        <w:rFonts w:ascii="Wingdings" w:hAnsi="Wingdings" w:hint="default"/>
      </w:rPr>
    </w:lvl>
  </w:abstractNum>
  <w:abstractNum w:abstractNumId="19" w15:restartNumberingAfterBreak="0">
    <w:nsid w:val="544362EE"/>
    <w:multiLevelType w:val="hybridMultilevel"/>
    <w:tmpl w:val="426C9CF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7B123C"/>
    <w:multiLevelType w:val="hybridMultilevel"/>
    <w:tmpl w:val="4E0A28D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DC661A"/>
    <w:multiLevelType w:val="hybridMultilevel"/>
    <w:tmpl w:val="8C040E68"/>
    <w:lvl w:ilvl="0" w:tplc="26840970">
      <w:start w:val="1"/>
      <w:numFmt w:val="bullet"/>
      <w:lvlText w:val="-"/>
      <w:lvlJc w:val="left"/>
      <w:pPr>
        <w:ind w:left="720" w:hanging="360"/>
      </w:pPr>
      <w:rPr>
        <w:rFonts w:ascii="Calibri" w:hAnsi="Calibri" w:hint="default"/>
      </w:rPr>
    </w:lvl>
    <w:lvl w:ilvl="1" w:tplc="7C6A59D6">
      <w:start w:val="1"/>
      <w:numFmt w:val="bullet"/>
      <w:lvlText w:val="o"/>
      <w:lvlJc w:val="left"/>
      <w:pPr>
        <w:ind w:left="1440" w:hanging="360"/>
      </w:pPr>
      <w:rPr>
        <w:rFonts w:ascii="Courier New" w:hAnsi="Courier New" w:hint="default"/>
      </w:rPr>
    </w:lvl>
    <w:lvl w:ilvl="2" w:tplc="C538B192">
      <w:start w:val="1"/>
      <w:numFmt w:val="bullet"/>
      <w:lvlText w:val=""/>
      <w:lvlJc w:val="left"/>
      <w:pPr>
        <w:ind w:left="2160" w:hanging="360"/>
      </w:pPr>
      <w:rPr>
        <w:rFonts w:ascii="Wingdings" w:hAnsi="Wingdings" w:hint="default"/>
      </w:rPr>
    </w:lvl>
    <w:lvl w:ilvl="3" w:tplc="D9448F74">
      <w:start w:val="1"/>
      <w:numFmt w:val="bullet"/>
      <w:lvlText w:val=""/>
      <w:lvlJc w:val="left"/>
      <w:pPr>
        <w:ind w:left="2880" w:hanging="360"/>
      </w:pPr>
      <w:rPr>
        <w:rFonts w:ascii="Symbol" w:hAnsi="Symbol" w:hint="default"/>
      </w:rPr>
    </w:lvl>
    <w:lvl w:ilvl="4" w:tplc="E9EED25E">
      <w:start w:val="1"/>
      <w:numFmt w:val="bullet"/>
      <w:lvlText w:val="o"/>
      <w:lvlJc w:val="left"/>
      <w:pPr>
        <w:ind w:left="3600" w:hanging="360"/>
      </w:pPr>
      <w:rPr>
        <w:rFonts w:ascii="Courier New" w:hAnsi="Courier New" w:hint="default"/>
      </w:rPr>
    </w:lvl>
    <w:lvl w:ilvl="5" w:tplc="E878E36C">
      <w:start w:val="1"/>
      <w:numFmt w:val="bullet"/>
      <w:lvlText w:val=""/>
      <w:lvlJc w:val="left"/>
      <w:pPr>
        <w:ind w:left="4320" w:hanging="360"/>
      </w:pPr>
      <w:rPr>
        <w:rFonts w:ascii="Wingdings" w:hAnsi="Wingdings" w:hint="default"/>
      </w:rPr>
    </w:lvl>
    <w:lvl w:ilvl="6" w:tplc="6B006C22">
      <w:start w:val="1"/>
      <w:numFmt w:val="bullet"/>
      <w:lvlText w:val=""/>
      <w:lvlJc w:val="left"/>
      <w:pPr>
        <w:ind w:left="5040" w:hanging="360"/>
      </w:pPr>
      <w:rPr>
        <w:rFonts w:ascii="Symbol" w:hAnsi="Symbol" w:hint="default"/>
      </w:rPr>
    </w:lvl>
    <w:lvl w:ilvl="7" w:tplc="C45A6AF0">
      <w:start w:val="1"/>
      <w:numFmt w:val="bullet"/>
      <w:lvlText w:val="o"/>
      <w:lvlJc w:val="left"/>
      <w:pPr>
        <w:ind w:left="5760" w:hanging="360"/>
      </w:pPr>
      <w:rPr>
        <w:rFonts w:ascii="Courier New" w:hAnsi="Courier New" w:hint="default"/>
      </w:rPr>
    </w:lvl>
    <w:lvl w:ilvl="8" w:tplc="F566E3F2">
      <w:start w:val="1"/>
      <w:numFmt w:val="bullet"/>
      <w:lvlText w:val=""/>
      <w:lvlJc w:val="left"/>
      <w:pPr>
        <w:ind w:left="6480" w:hanging="360"/>
      </w:pPr>
      <w:rPr>
        <w:rFonts w:ascii="Wingdings" w:hAnsi="Wingdings" w:hint="default"/>
      </w:rPr>
    </w:lvl>
  </w:abstractNum>
  <w:abstractNum w:abstractNumId="22" w15:restartNumberingAfterBreak="0">
    <w:nsid w:val="69AC468F"/>
    <w:multiLevelType w:val="hybridMultilevel"/>
    <w:tmpl w:val="C8D297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A4C1A3F"/>
    <w:multiLevelType w:val="hybridMultilevel"/>
    <w:tmpl w:val="5CA6D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9E0888"/>
    <w:multiLevelType w:val="hybridMultilevel"/>
    <w:tmpl w:val="E38AE6BE"/>
    <w:lvl w:ilvl="0" w:tplc="9F82BB6E">
      <w:start w:val="1"/>
      <w:numFmt w:val="bullet"/>
      <w:lvlText w:val="-"/>
      <w:lvlJc w:val="left"/>
      <w:pPr>
        <w:ind w:left="720" w:hanging="360"/>
      </w:pPr>
      <w:rPr>
        <w:rFonts w:ascii="Calibri" w:hAnsi="Calibri" w:hint="default"/>
      </w:rPr>
    </w:lvl>
    <w:lvl w:ilvl="1" w:tplc="F1F61446">
      <w:start w:val="1"/>
      <w:numFmt w:val="bullet"/>
      <w:lvlText w:val="o"/>
      <w:lvlJc w:val="left"/>
      <w:pPr>
        <w:ind w:left="1440" w:hanging="360"/>
      </w:pPr>
      <w:rPr>
        <w:rFonts w:ascii="Courier New" w:hAnsi="Courier New" w:hint="default"/>
      </w:rPr>
    </w:lvl>
    <w:lvl w:ilvl="2" w:tplc="408207CC">
      <w:start w:val="1"/>
      <w:numFmt w:val="bullet"/>
      <w:lvlText w:val=""/>
      <w:lvlJc w:val="left"/>
      <w:pPr>
        <w:ind w:left="2160" w:hanging="360"/>
      </w:pPr>
      <w:rPr>
        <w:rFonts w:ascii="Wingdings" w:hAnsi="Wingdings" w:hint="default"/>
      </w:rPr>
    </w:lvl>
    <w:lvl w:ilvl="3" w:tplc="93466DB4">
      <w:start w:val="1"/>
      <w:numFmt w:val="bullet"/>
      <w:lvlText w:val=""/>
      <w:lvlJc w:val="left"/>
      <w:pPr>
        <w:ind w:left="2880" w:hanging="360"/>
      </w:pPr>
      <w:rPr>
        <w:rFonts w:ascii="Symbol" w:hAnsi="Symbol" w:hint="default"/>
      </w:rPr>
    </w:lvl>
    <w:lvl w:ilvl="4" w:tplc="F5009A18">
      <w:start w:val="1"/>
      <w:numFmt w:val="bullet"/>
      <w:lvlText w:val="o"/>
      <w:lvlJc w:val="left"/>
      <w:pPr>
        <w:ind w:left="3600" w:hanging="360"/>
      </w:pPr>
      <w:rPr>
        <w:rFonts w:ascii="Courier New" w:hAnsi="Courier New" w:hint="default"/>
      </w:rPr>
    </w:lvl>
    <w:lvl w:ilvl="5" w:tplc="18527F72">
      <w:start w:val="1"/>
      <w:numFmt w:val="bullet"/>
      <w:lvlText w:val=""/>
      <w:lvlJc w:val="left"/>
      <w:pPr>
        <w:ind w:left="4320" w:hanging="360"/>
      </w:pPr>
      <w:rPr>
        <w:rFonts w:ascii="Wingdings" w:hAnsi="Wingdings" w:hint="default"/>
      </w:rPr>
    </w:lvl>
    <w:lvl w:ilvl="6" w:tplc="D682BC9A">
      <w:start w:val="1"/>
      <w:numFmt w:val="bullet"/>
      <w:lvlText w:val=""/>
      <w:lvlJc w:val="left"/>
      <w:pPr>
        <w:ind w:left="5040" w:hanging="360"/>
      </w:pPr>
      <w:rPr>
        <w:rFonts w:ascii="Symbol" w:hAnsi="Symbol" w:hint="default"/>
      </w:rPr>
    </w:lvl>
    <w:lvl w:ilvl="7" w:tplc="01846E46">
      <w:start w:val="1"/>
      <w:numFmt w:val="bullet"/>
      <w:lvlText w:val="o"/>
      <w:lvlJc w:val="left"/>
      <w:pPr>
        <w:ind w:left="5760" w:hanging="360"/>
      </w:pPr>
      <w:rPr>
        <w:rFonts w:ascii="Courier New" w:hAnsi="Courier New" w:hint="default"/>
      </w:rPr>
    </w:lvl>
    <w:lvl w:ilvl="8" w:tplc="1414BDD6">
      <w:start w:val="1"/>
      <w:numFmt w:val="bullet"/>
      <w:lvlText w:val=""/>
      <w:lvlJc w:val="left"/>
      <w:pPr>
        <w:ind w:left="6480" w:hanging="360"/>
      </w:pPr>
      <w:rPr>
        <w:rFonts w:ascii="Wingdings" w:hAnsi="Wingdings" w:hint="default"/>
      </w:rPr>
    </w:lvl>
  </w:abstractNum>
  <w:abstractNum w:abstractNumId="25" w15:restartNumberingAfterBreak="0">
    <w:nsid w:val="7D421FA2"/>
    <w:multiLevelType w:val="hybridMultilevel"/>
    <w:tmpl w:val="FFFFFFFF"/>
    <w:lvl w:ilvl="0" w:tplc="8F901D5A">
      <w:start w:val="1"/>
      <w:numFmt w:val="bullet"/>
      <w:lvlText w:val="-"/>
      <w:lvlJc w:val="left"/>
      <w:pPr>
        <w:ind w:left="720" w:hanging="360"/>
      </w:pPr>
      <w:rPr>
        <w:rFonts w:ascii="Calibri" w:hAnsi="Calibri" w:hint="default"/>
      </w:rPr>
    </w:lvl>
    <w:lvl w:ilvl="1" w:tplc="523C3840">
      <w:start w:val="1"/>
      <w:numFmt w:val="bullet"/>
      <w:lvlText w:val="o"/>
      <w:lvlJc w:val="left"/>
      <w:pPr>
        <w:ind w:left="1440" w:hanging="360"/>
      </w:pPr>
      <w:rPr>
        <w:rFonts w:ascii="Courier New" w:hAnsi="Courier New" w:hint="default"/>
      </w:rPr>
    </w:lvl>
    <w:lvl w:ilvl="2" w:tplc="37E477AE">
      <w:start w:val="1"/>
      <w:numFmt w:val="bullet"/>
      <w:lvlText w:val=""/>
      <w:lvlJc w:val="left"/>
      <w:pPr>
        <w:ind w:left="2160" w:hanging="360"/>
      </w:pPr>
      <w:rPr>
        <w:rFonts w:ascii="Wingdings" w:hAnsi="Wingdings" w:hint="default"/>
      </w:rPr>
    </w:lvl>
    <w:lvl w:ilvl="3" w:tplc="CD5027B2">
      <w:start w:val="1"/>
      <w:numFmt w:val="bullet"/>
      <w:lvlText w:val=""/>
      <w:lvlJc w:val="left"/>
      <w:pPr>
        <w:ind w:left="2880" w:hanging="360"/>
      </w:pPr>
      <w:rPr>
        <w:rFonts w:ascii="Symbol" w:hAnsi="Symbol" w:hint="default"/>
      </w:rPr>
    </w:lvl>
    <w:lvl w:ilvl="4" w:tplc="3E607B86">
      <w:start w:val="1"/>
      <w:numFmt w:val="bullet"/>
      <w:lvlText w:val="o"/>
      <w:lvlJc w:val="left"/>
      <w:pPr>
        <w:ind w:left="3600" w:hanging="360"/>
      </w:pPr>
      <w:rPr>
        <w:rFonts w:ascii="Courier New" w:hAnsi="Courier New" w:hint="default"/>
      </w:rPr>
    </w:lvl>
    <w:lvl w:ilvl="5" w:tplc="2ABCB746">
      <w:start w:val="1"/>
      <w:numFmt w:val="bullet"/>
      <w:lvlText w:val=""/>
      <w:lvlJc w:val="left"/>
      <w:pPr>
        <w:ind w:left="4320" w:hanging="360"/>
      </w:pPr>
      <w:rPr>
        <w:rFonts w:ascii="Wingdings" w:hAnsi="Wingdings" w:hint="default"/>
      </w:rPr>
    </w:lvl>
    <w:lvl w:ilvl="6" w:tplc="83086636">
      <w:start w:val="1"/>
      <w:numFmt w:val="bullet"/>
      <w:lvlText w:val=""/>
      <w:lvlJc w:val="left"/>
      <w:pPr>
        <w:ind w:left="5040" w:hanging="360"/>
      </w:pPr>
      <w:rPr>
        <w:rFonts w:ascii="Symbol" w:hAnsi="Symbol" w:hint="default"/>
      </w:rPr>
    </w:lvl>
    <w:lvl w:ilvl="7" w:tplc="914A5EA2">
      <w:start w:val="1"/>
      <w:numFmt w:val="bullet"/>
      <w:lvlText w:val="o"/>
      <w:lvlJc w:val="left"/>
      <w:pPr>
        <w:ind w:left="5760" w:hanging="360"/>
      </w:pPr>
      <w:rPr>
        <w:rFonts w:ascii="Courier New" w:hAnsi="Courier New" w:hint="default"/>
      </w:rPr>
    </w:lvl>
    <w:lvl w:ilvl="8" w:tplc="D88E6B64">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5"/>
  </w:num>
  <w:num w:numId="4">
    <w:abstractNumId w:val="12"/>
  </w:num>
  <w:num w:numId="5">
    <w:abstractNumId w:val="14"/>
  </w:num>
  <w:num w:numId="6">
    <w:abstractNumId w:val="4"/>
  </w:num>
  <w:num w:numId="7">
    <w:abstractNumId w:val="8"/>
  </w:num>
  <w:num w:numId="8">
    <w:abstractNumId w:val="21"/>
  </w:num>
  <w:num w:numId="9">
    <w:abstractNumId w:val="11"/>
  </w:num>
  <w:num w:numId="10">
    <w:abstractNumId w:val="10"/>
  </w:num>
  <w:num w:numId="11">
    <w:abstractNumId w:val="0"/>
  </w:num>
  <w:num w:numId="12">
    <w:abstractNumId w:val="18"/>
  </w:num>
  <w:num w:numId="13">
    <w:abstractNumId w:val="7"/>
  </w:num>
  <w:num w:numId="14">
    <w:abstractNumId w:val="6"/>
  </w:num>
  <w:num w:numId="15">
    <w:abstractNumId w:val="25"/>
  </w:num>
  <w:num w:numId="16">
    <w:abstractNumId w:val="23"/>
  </w:num>
  <w:num w:numId="17">
    <w:abstractNumId w:val="2"/>
  </w:num>
  <w:num w:numId="18">
    <w:abstractNumId w:val="22"/>
  </w:num>
  <w:num w:numId="19">
    <w:abstractNumId w:val="16"/>
  </w:num>
  <w:num w:numId="20">
    <w:abstractNumId w:val="9"/>
  </w:num>
  <w:num w:numId="21">
    <w:abstractNumId w:val="3"/>
  </w:num>
  <w:num w:numId="22">
    <w:abstractNumId w:val="19"/>
  </w:num>
  <w:num w:numId="23">
    <w:abstractNumId w:val="1"/>
  </w:num>
  <w:num w:numId="24">
    <w:abstractNumId w:val="13"/>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1F72C2"/>
    <w:rsid w:val="00012E6B"/>
    <w:rsid w:val="0002510E"/>
    <w:rsid w:val="00026CD8"/>
    <w:rsid w:val="00026D93"/>
    <w:rsid w:val="00027E36"/>
    <w:rsid w:val="00031B08"/>
    <w:rsid w:val="00034678"/>
    <w:rsid w:val="00050EF7"/>
    <w:rsid w:val="00064E07"/>
    <w:rsid w:val="00077BF7"/>
    <w:rsid w:val="00077E74"/>
    <w:rsid w:val="00080D89"/>
    <w:rsid w:val="00081AC8"/>
    <w:rsid w:val="0008338C"/>
    <w:rsid w:val="00087D0C"/>
    <w:rsid w:val="00091004"/>
    <w:rsid w:val="0009148C"/>
    <w:rsid w:val="000930A1"/>
    <w:rsid w:val="000D18B5"/>
    <w:rsid w:val="000D2832"/>
    <w:rsid w:val="000D7548"/>
    <w:rsid w:val="000E09F8"/>
    <w:rsid w:val="000F12CA"/>
    <w:rsid w:val="000F68F3"/>
    <w:rsid w:val="00101D35"/>
    <w:rsid w:val="00110708"/>
    <w:rsid w:val="00116195"/>
    <w:rsid w:val="001212B4"/>
    <w:rsid w:val="00124647"/>
    <w:rsid w:val="00126070"/>
    <w:rsid w:val="00133BD1"/>
    <w:rsid w:val="00135F6F"/>
    <w:rsid w:val="0013755A"/>
    <w:rsid w:val="00143A11"/>
    <w:rsid w:val="001559C0"/>
    <w:rsid w:val="00175BA7"/>
    <w:rsid w:val="001914A2"/>
    <w:rsid w:val="00191D4F"/>
    <w:rsid w:val="001A1A96"/>
    <w:rsid w:val="001A4E09"/>
    <w:rsid w:val="001B2186"/>
    <w:rsid w:val="001C14AD"/>
    <w:rsid w:val="001C1A36"/>
    <w:rsid w:val="001C79CD"/>
    <w:rsid w:val="001D46FA"/>
    <w:rsid w:val="001D62A5"/>
    <w:rsid w:val="001D64C7"/>
    <w:rsid w:val="001E3262"/>
    <w:rsid w:val="001E4D33"/>
    <w:rsid w:val="001E5367"/>
    <w:rsid w:val="001F669D"/>
    <w:rsid w:val="001F7EF1"/>
    <w:rsid w:val="00201473"/>
    <w:rsid w:val="00205838"/>
    <w:rsid w:val="00210D10"/>
    <w:rsid w:val="0021173B"/>
    <w:rsid w:val="002436F8"/>
    <w:rsid w:val="002542C9"/>
    <w:rsid w:val="002559B8"/>
    <w:rsid w:val="00256E11"/>
    <w:rsid w:val="0026412A"/>
    <w:rsid w:val="00264B72"/>
    <w:rsid w:val="00270AF1"/>
    <w:rsid w:val="00271F82"/>
    <w:rsid w:val="00277616"/>
    <w:rsid w:val="00281399"/>
    <w:rsid w:val="00281C6C"/>
    <w:rsid w:val="002B22F8"/>
    <w:rsid w:val="002B41EC"/>
    <w:rsid w:val="002C4C6A"/>
    <w:rsid w:val="002D7766"/>
    <w:rsid w:val="002E214E"/>
    <w:rsid w:val="002E4971"/>
    <w:rsid w:val="002F7705"/>
    <w:rsid w:val="00305F46"/>
    <w:rsid w:val="00320D9B"/>
    <w:rsid w:val="00360D00"/>
    <w:rsid w:val="00370A32"/>
    <w:rsid w:val="0037327F"/>
    <w:rsid w:val="00381F2C"/>
    <w:rsid w:val="00387CF9"/>
    <w:rsid w:val="00392267"/>
    <w:rsid w:val="00393A91"/>
    <w:rsid w:val="00394BAB"/>
    <w:rsid w:val="003B0626"/>
    <w:rsid w:val="003B7C1C"/>
    <w:rsid w:val="003C1207"/>
    <w:rsid w:val="003D02E3"/>
    <w:rsid w:val="003D5CED"/>
    <w:rsid w:val="003D708B"/>
    <w:rsid w:val="003E1B39"/>
    <w:rsid w:val="00412A35"/>
    <w:rsid w:val="0043781F"/>
    <w:rsid w:val="004458CF"/>
    <w:rsid w:val="00445E8A"/>
    <w:rsid w:val="00445ED0"/>
    <w:rsid w:val="00450FA1"/>
    <w:rsid w:val="004512C7"/>
    <w:rsid w:val="0046014B"/>
    <w:rsid w:val="004608E5"/>
    <w:rsid w:val="00474E24"/>
    <w:rsid w:val="00481A1A"/>
    <w:rsid w:val="00484F68"/>
    <w:rsid w:val="00486CD7"/>
    <w:rsid w:val="00486D7F"/>
    <w:rsid w:val="00490497"/>
    <w:rsid w:val="004A1485"/>
    <w:rsid w:val="004A29A9"/>
    <w:rsid w:val="004B0834"/>
    <w:rsid w:val="004B085D"/>
    <w:rsid w:val="004B4BBC"/>
    <w:rsid w:val="004B6D2B"/>
    <w:rsid w:val="004C17BF"/>
    <w:rsid w:val="004C5273"/>
    <w:rsid w:val="004D3543"/>
    <w:rsid w:val="004D59DE"/>
    <w:rsid w:val="004F3B14"/>
    <w:rsid w:val="004F3FD1"/>
    <w:rsid w:val="004F7BEF"/>
    <w:rsid w:val="005012A0"/>
    <w:rsid w:val="00503475"/>
    <w:rsid w:val="005101D2"/>
    <w:rsid w:val="0051088E"/>
    <w:rsid w:val="005260B9"/>
    <w:rsid w:val="005305F4"/>
    <w:rsid w:val="005344AF"/>
    <w:rsid w:val="005374FD"/>
    <w:rsid w:val="00540937"/>
    <w:rsid w:val="00541208"/>
    <w:rsid w:val="00545727"/>
    <w:rsid w:val="00564605"/>
    <w:rsid w:val="00566793"/>
    <w:rsid w:val="005912C6"/>
    <w:rsid w:val="0059245F"/>
    <w:rsid w:val="005A1C30"/>
    <w:rsid w:val="005A26E5"/>
    <w:rsid w:val="005A752C"/>
    <w:rsid w:val="005B09EB"/>
    <w:rsid w:val="005B29F3"/>
    <w:rsid w:val="005B3700"/>
    <w:rsid w:val="005C07B6"/>
    <w:rsid w:val="005D0802"/>
    <w:rsid w:val="005E31A1"/>
    <w:rsid w:val="005E4FC5"/>
    <w:rsid w:val="005F116C"/>
    <w:rsid w:val="005F4B2A"/>
    <w:rsid w:val="005F73E0"/>
    <w:rsid w:val="00600C6B"/>
    <w:rsid w:val="0062546F"/>
    <w:rsid w:val="006267FF"/>
    <w:rsid w:val="0063617C"/>
    <w:rsid w:val="006371BF"/>
    <w:rsid w:val="00640E8B"/>
    <w:rsid w:val="0064617F"/>
    <w:rsid w:val="00654950"/>
    <w:rsid w:val="00657CE1"/>
    <w:rsid w:val="00665D08"/>
    <w:rsid w:val="00667CC4"/>
    <w:rsid w:val="0067029D"/>
    <w:rsid w:val="00673BCB"/>
    <w:rsid w:val="00677102"/>
    <w:rsid w:val="006870B6"/>
    <w:rsid w:val="00691704"/>
    <w:rsid w:val="00692954"/>
    <w:rsid w:val="006A2C5D"/>
    <w:rsid w:val="006B182E"/>
    <w:rsid w:val="006B2719"/>
    <w:rsid w:val="006D3A7A"/>
    <w:rsid w:val="006D3AD2"/>
    <w:rsid w:val="006E32F0"/>
    <w:rsid w:val="006E4BE7"/>
    <w:rsid w:val="006E509C"/>
    <w:rsid w:val="006E6D35"/>
    <w:rsid w:val="00703D81"/>
    <w:rsid w:val="00704BB6"/>
    <w:rsid w:val="00713805"/>
    <w:rsid w:val="00716927"/>
    <w:rsid w:val="007246BC"/>
    <w:rsid w:val="00726BE0"/>
    <w:rsid w:val="00732016"/>
    <w:rsid w:val="0074130A"/>
    <w:rsid w:val="0074799A"/>
    <w:rsid w:val="00754930"/>
    <w:rsid w:val="00783374"/>
    <w:rsid w:val="00784105"/>
    <w:rsid w:val="00785C8B"/>
    <w:rsid w:val="0079156E"/>
    <w:rsid w:val="007A30D4"/>
    <w:rsid w:val="007A39DF"/>
    <w:rsid w:val="007A4762"/>
    <w:rsid w:val="007A627B"/>
    <w:rsid w:val="007B24DC"/>
    <w:rsid w:val="007C788B"/>
    <w:rsid w:val="007D1FFE"/>
    <w:rsid w:val="007D44C1"/>
    <w:rsid w:val="007D49F6"/>
    <w:rsid w:val="007E1B8F"/>
    <w:rsid w:val="007E35F3"/>
    <w:rsid w:val="007E42D5"/>
    <w:rsid w:val="007F1347"/>
    <w:rsid w:val="007F641B"/>
    <w:rsid w:val="007F7741"/>
    <w:rsid w:val="007F7FDF"/>
    <w:rsid w:val="0080796F"/>
    <w:rsid w:val="00810DD4"/>
    <w:rsid w:val="00814C2D"/>
    <w:rsid w:val="008166F8"/>
    <w:rsid w:val="008168C2"/>
    <w:rsid w:val="00820BFB"/>
    <w:rsid w:val="00824519"/>
    <w:rsid w:val="00824986"/>
    <w:rsid w:val="00824B1F"/>
    <w:rsid w:val="0082509A"/>
    <w:rsid w:val="008252DD"/>
    <w:rsid w:val="0083243B"/>
    <w:rsid w:val="00833310"/>
    <w:rsid w:val="00852DFB"/>
    <w:rsid w:val="00864C3A"/>
    <w:rsid w:val="008651FF"/>
    <w:rsid w:val="0087352D"/>
    <w:rsid w:val="008960CB"/>
    <w:rsid w:val="008A2B7B"/>
    <w:rsid w:val="008B129E"/>
    <w:rsid w:val="008B4C99"/>
    <w:rsid w:val="008C09D9"/>
    <w:rsid w:val="008C4024"/>
    <w:rsid w:val="008C4124"/>
    <w:rsid w:val="008C50D6"/>
    <w:rsid w:val="008C557D"/>
    <w:rsid w:val="008C5E1E"/>
    <w:rsid w:val="008D51FF"/>
    <w:rsid w:val="008D710A"/>
    <w:rsid w:val="008E172F"/>
    <w:rsid w:val="008E6CCB"/>
    <w:rsid w:val="008F4A09"/>
    <w:rsid w:val="00916A9C"/>
    <w:rsid w:val="00920D69"/>
    <w:rsid w:val="00933CD4"/>
    <w:rsid w:val="00936387"/>
    <w:rsid w:val="009406D8"/>
    <w:rsid w:val="009635FB"/>
    <w:rsid w:val="009800A0"/>
    <w:rsid w:val="00980466"/>
    <w:rsid w:val="0098505B"/>
    <w:rsid w:val="0099100B"/>
    <w:rsid w:val="009917B6"/>
    <w:rsid w:val="009C114F"/>
    <w:rsid w:val="009C1F27"/>
    <w:rsid w:val="009C6D6D"/>
    <w:rsid w:val="009D2EA6"/>
    <w:rsid w:val="009D5AC9"/>
    <w:rsid w:val="009E1378"/>
    <w:rsid w:val="009E1823"/>
    <w:rsid w:val="009F6028"/>
    <w:rsid w:val="00A066FF"/>
    <w:rsid w:val="00A133D3"/>
    <w:rsid w:val="00A13E92"/>
    <w:rsid w:val="00A3047A"/>
    <w:rsid w:val="00A37EA9"/>
    <w:rsid w:val="00A51D41"/>
    <w:rsid w:val="00A526C7"/>
    <w:rsid w:val="00A63DC8"/>
    <w:rsid w:val="00A654D9"/>
    <w:rsid w:val="00A70DC3"/>
    <w:rsid w:val="00A726B2"/>
    <w:rsid w:val="00A91D92"/>
    <w:rsid w:val="00A93034"/>
    <w:rsid w:val="00A93D88"/>
    <w:rsid w:val="00A9F4DA"/>
    <w:rsid w:val="00AA4CF6"/>
    <w:rsid w:val="00AA67B8"/>
    <w:rsid w:val="00AB07DC"/>
    <w:rsid w:val="00AB38C2"/>
    <w:rsid w:val="00AC5680"/>
    <w:rsid w:val="00AC757B"/>
    <w:rsid w:val="00AC7BB2"/>
    <w:rsid w:val="00AD2880"/>
    <w:rsid w:val="00AE072F"/>
    <w:rsid w:val="00AE33CE"/>
    <w:rsid w:val="00AF4ECB"/>
    <w:rsid w:val="00AF6318"/>
    <w:rsid w:val="00AF7A95"/>
    <w:rsid w:val="00B06DF9"/>
    <w:rsid w:val="00B21965"/>
    <w:rsid w:val="00B21F7E"/>
    <w:rsid w:val="00B2600E"/>
    <w:rsid w:val="00B35FA4"/>
    <w:rsid w:val="00B40CC3"/>
    <w:rsid w:val="00B4623C"/>
    <w:rsid w:val="00B611F3"/>
    <w:rsid w:val="00B618A8"/>
    <w:rsid w:val="00B777D4"/>
    <w:rsid w:val="00B827ED"/>
    <w:rsid w:val="00B83D22"/>
    <w:rsid w:val="00B86247"/>
    <w:rsid w:val="00B87989"/>
    <w:rsid w:val="00B911B6"/>
    <w:rsid w:val="00B93BA9"/>
    <w:rsid w:val="00B95134"/>
    <w:rsid w:val="00BA2A09"/>
    <w:rsid w:val="00BB2AF2"/>
    <w:rsid w:val="00BC30C5"/>
    <w:rsid w:val="00BD0414"/>
    <w:rsid w:val="00BD1086"/>
    <w:rsid w:val="00BD7AF5"/>
    <w:rsid w:val="00BDEF0E"/>
    <w:rsid w:val="00BE1E51"/>
    <w:rsid w:val="00BE648A"/>
    <w:rsid w:val="00BF6B5D"/>
    <w:rsid w:val="00BF6EED"/>
    <w:rsid w:val="00C02E96"/>
    <w:rsid w:val="00C11B5D"/>
    <w:rsid w:val="00C16F4F"/>
    <w:rsid w:val="00C17A74"/>
    <w:rsid w:val="00C1DDCE"/>
    <w:rsid w:val="00C26D3C"/>
    <w:rsid w:val="00C37A78"/>
    <w:rsid w:val="00C403C8"/>
    <w:rsid w:val="00C44E48"/>
    <w:rsid w:val="00C459DC"/>
    <w:rsid w:val="00C545EA"/>
    <w:rsid w:val="00C63F0F"/>
    <w:rsid w:val="00C77C78"/>
    <w:rsid w:val="00C801F6"/>
    <w:rsid w:val="00C826A9"/>
    <w:rsid w:val="00C9230A"/>
    <w:rsid w:val="00CA12F0"/>
    <w:rsid w:val="00CA6F11"/>
    <w:rsid w:val="00CB3900"/>
    <w:rsid w:val="00CC12DF"/>
    <w:rsid w:val="00CC3098"/>
    <w:rsid w:val="00CD0B0D"/>
    <w:rsid w:val="00CD3FDE"/>
    <w:rsid w:val="00CD7050"/>
    <w:rsid w:val="00CE5D9A"/>
    <w:rsid w:val="00CF170A"/>
    <w:rsid w:val="00CF7A4E"/>
    <w:rsid w:val="00D02D33"/>
    <w:rsid w:val="00D043F8"/>
    <w:rsid w:val="00D072FA"/>
    <w:rsid w:val="00D1267E"/>
    <w:rsid w:val="00D12E7C"/>
    <w:rsid w:val="00D14F1D"/>
    <w:rsid w:val="00D20351"/>
    <w:rsid w:val="00D20C76"/>
    <w:rsid w:val="00D35E90"/>
    <w:rsid w:val="00D408D1"/>
    <w:rsid w:val="00D4251B"/>
    <w:rsid w:val="00D530D3"/>
    <w:rsid w:val="00D55DB2"/>
    <w:rsid w:val="00D57CC4"/>
    <w:rsid w:val="00D61F5B"/>
    <w:rsid w:val="00D6232F"/>
    <w:rsid w:val="00D669A1"/>
    <w:rsid w:val="00D74B54"/>
    <w:rsid w:val="00D93247"/>
    <w:rsid w:val="00DA18F4"/>
    <w:rsid w:val="00DB002B"/>
    <w:rsid w:val="00DC02C6"/>
    <w:rsid w:val="00DC18C9"/>
    <w:rsid w:val="00DC6C02"/>
    <w:rsid w:val="00DC717F"/>
    <w:rsid w:val="00DC793F"/>
    <w:rsid w:val="00DC7D08"/>
    <w:rsid w:val="00DD158E"/>
    <w:rsid w:val="00DE10F4"/>
    <w:rsid w:val="00DE4D9D"/>
    <w:rsid w:val="00DF5EA2"/>
    <w:rsid w:val="00DF66C7"/>
    <w:rsid w:val="00E14A63"/>
    <w:rsid w:val="00E17384"/>
    <w:rsid w:val="00E201FC"/>
    <w:rsid w:val="00E21437"/>
    <w:rsid w:val="00E327FC"/>
    <w:rsid w:val="00E34681"/>
    <w:rsid w:val="00E3C19B"/>
    <w:rsid w:val="00E44EA7"/>
    <w:rsid w:val="00E5082B"/>
    <w:rsid w:val="00E60E6B"/>
    <w:rsid w:val="00E7129B"/>
    <w:rsid w:val="00E82F32"/>
    <w:rsid w:val="00E85A3E"/>
    <w:rsid w:val="00E87967"/>
    <w:rsid w:val="00E90EE0"/>
    <w:rsid w:val="00EA1386"/>
    <w:rsid w:val="00EB0933"/>
    <w:rsid w:val="00EC16AF"/>
    <w:rsid w:val="00ED223E"/>
    <w:rsid w:val="00ED39C7"/>
    <w:rsid w:val="00EE0731"/>
    <w:rsid w:val="00EE1896"/>
    <w:rsid w:val="00EE1ECD"/>
    <w:rsid w:val="00EE2DFE"/>
    <w:rsid w:val="00EE4312"/>
    <w:rsid w:val="00EF0B65"/>
    <w:rsid w:val="00EF1732"/>
    <w:rsid w:val="00EF7CA3"/>
    <w:rsid w:val="00F001A6"/>
    <w:rsid w:val="00F013AD"/>
    <w:rsid w:val="00F016A9"/>
    <w:rsid w:val="00F107B3"/>
    <w:rsid w:val="00F158B9"/>
    <w:rsid w:val="00F20EBE"/>
    <w:rsid w:val="00F221AF"/>
    <w:rsid w:val="00F2240F"/>
    <w:rsid w:val="00F307F5"/>
    <w:rsid w:val="00F30E00"/>
    <w:rsid w:val="00F3407B"/>
    <w:rsid w:val="00F36180"/>
    <w:rsid w:val="00F36448"/>
    <w:rsid w:val="00F36C23"/>
    <w:rsid w:val="00F41D16"/>
    <w:rsid w:val="00F44C71"/>
    <w:rsid w:val="00F6307E"/>
    <w:rsid w:val="00F64674"/>
    <w:rsid w:val="00F72AA4"/>
    <w:rsid w:val="00F84A56"/>
    <w:rsid w:val="00F87F4F"/>
    <w:rsid w:val="00F959AA"/>
    <w:rsid w:val="00FA06F1"/>
    <w:rsid w:val="00FA0D8E"/>
    <w:rsid w:val="00FA3038"/>
    <w:rsid w:val="00FA51BA"/>
    <w:rsid w:val="00FB4C61"/>
    <w:rsid w:val="00FC6005"/>
    <w:rsid w:val="00FD3DBA"/>
    <w:rsid w:val="00FE33D4"/>
    <w:rsid w:val="00FE433A"/>
    <w:rsid w:val="00FF144C"/>
    <w:rsid w:val="00FF44F5"/>
    <w:rsid w:val="011389D8"/>
    <w:rsid w:val="016D242C"/>
    <w:rsid w:val="018756CD"/>
    <w:rsid w:val="01A10553"/>
    <w:rsid w:val="022BE36B"/>
    <w:rsid w:val="024F9D29"/>
    <w:rsid w:val="0322970D"/>
    <w:rsid w:val="03323E4D"/>
    <w:rsid w:val="03437924"/>
    <w:rsid w:val="03C1AEA9"/>
    <w:rsid w:val="03D74B31"/>
    <w:rsid w:val="03F98ADD"/>
    <w:rsid w:val="03FA090F"/>
    <w:rsid w:val="04721FB3"/>
    <w:rsid w:val="048DD607"/>
    <w:rsid w:val="04C16745"/>
    <w:rsid w:val="05143CB1"/>
    <w:rsid w:val="0549174E"/>
    <w:rsid w:val="055960D5"/>
    <w:rsid w:val="0563CE5E"/>
    <w:rsid w:val="06349C42"/>
    <w:rsid w:val="06447AD9"/>
    <w:rsid w:val="06C814AD"/>
    <w:rsid w:val="0730A2EB"/>
    <w:rsid w:val="07C05107"/>
    <w:rsid w:val="07C77582"/>
    <w:rsid w:val="08456C28"/>
    <w:rsid w:val="08A59551"/>
    <w:rsid w:val="096339B6"/>
    <w:rsid w:val="09E67411"/>
    <w:rsid w:val="0A15CD23"/>
    <w:rsid w:val="0AB52F0F"/>
    <w:rsid w:val="0B8E29AA"/>
    <w:rsid w:val="0BA8D2B3"/>
    <w:rsid w:val="0BAB2A59"/>
    <w:rsid w:val="0BC934B9"/>
    <w:rsid w:val="0BE25D16"/>
    <w:rsid w:val="0C8AA773"/>
    <w:rsid w:val="0CDCAFEB"/>
    <w:rsid w:val="0D038E5F"/>
    <w:rsid w:val="0D58B644"/>
    <w:rsid w:val="0D7C741E"/>
    <w:rsid w:val="0DA2B549"/>
    <w:rsid w:val="0E68EBB4"/>
    <w:rsid w:val="0ED9C1AE"/>
    <w:rsid w:val="0F015CA5"/>
    <w:rsid w:val="0F228C73"/>
    <w:rsid w:val="0F3B02E3"/>
    <w:rsid w:val="0F4F59B4"/>
    <w:rsid w:val="0F60C661"/>
    <w:rsid w:val="0FCF5DAE"/>
    <w:rsid w:val="1024EBC1"/>
    <w:rsid w:val="10991F2B"/>
    <w:rsid w:val="10DD1D08"/>
    <w:rsid w:val="110F1833"/>
    <w:rsid w:val="111D514D"/>
    <w:rsid w:val="1223EE8F"/>
    <w:rsid w:val="124696F5"/>
    <w:rsid w:val="125C0351"/>
    <w:rsid w:val="12C4976B"/>
    <w:rsid w:val="131CE1AA"/>
    <w:rsid w:val="134DF028"/>
    <w:rsid w:val="13E2C406"/>
    <w:rsid w:val="14545CBD"/>
    <w:rsid w:val="1484B953"/>
    <w:rsid w:val="14972BD1"/>
    <w:rsid w:val="14BF78FA"/>
    <w:rsid w:val="14DCFCE4"/>
    <w:rsid w:val="14E43278"/>
    <w:rsid w:val="15367930"/>
    <w:rsid w:val="15368C9C"/>
    <w:rsid w:val="154C870A"/>
    <w:rsid w:val="1582F63F"/>
    <w:rsid w:val="15AD2B8E"/>
    <w:rsid w:val="15BE9B38"/>
    <w:rsid w:val="1684929C"/>
    <w:rsid w:val="168BDCAD"/>
    <w:rsid w:val="16ACB0D2"/>
    <w:rsid w:val="16C73E69"/>
    <w:rsid w:val="171C6381"/>
    <w:rsid w:val="171F72C2"/>
    <w:rsid w:val="17358BDE"/>
    <w:rsid w:val="17372527"/>
    <w:rsid w:val="175A6B99"/>
    <w:rsid w:val="1786C837"/>
    <w:rsid w:val="17952124"/>
    <w:rsid w:val="17AE3C8E"/>
    <w:rsid w:val="17EBA0CC"/>
    <w:rsid w:val="17FA9E24"/>
    <w:rsid w:val="18262E66"/>
    <w:rsid w:val="186FD9C1"/>
    <w:rsid w:val="18D15C3F"/>
    <w:rsid w:val="198CEF5B"/>
    <w:rsid w:val="19B7A39B"/>
    <w:rsid w:val="1A653F1A"/>
    <w:rsid w:val="1A8596C8"/>
    <w:rsid w:val="1B1F06A2"/>
    <w:rsid w:val="1B5373FC"/>
    <w:rsid w:val="1B658223"/>
    <w:rsid w:val="1B6D44B3"/>
    <w:rsid w:val="1BC6A7E7"/>
    <w:rsid w:val="1BDF5883"/>
    <w:rsid w:val="1BE82B5B"/>
    <w:rsid w:val="1BEAD1DE"/>
    <w:rsid w:val="1C08FD01"/>
    <w:rsid w:val="1C561174"/>
    <w:rsid w:val="1CB3FE7D"/>
    <w:rsid w:val="1CD29D1F"/>
    <w:rsid w:val="1D19DF0C"/>
    <w:rsid w:val="1D387613"/>
    <w:rsid w:val="1D4DABAA"/>
    <w:rsid w:val="1DA4F49D"/>
    <w:rsid w:val="1DC69FB8"/>
    <w:rsid w:val="1E657AFB"/>
    <w:rsid w:val="1E7F67F8"/>
    <w:rsid w:val="1EFE48A9"/>
    <w:rsid w:val="1F1A851A"/>
    <w:rsid w:val="1FB9DCAF"/>
    <w:rsid w:val="1FBC2276"/>
    <w:rsid w:val="1FF1017B"/>
    <w:rsid w:val="2026E51F"/>
    <w:rsid w:val="20BE4301"/>
    <w:rsid w:val="213E4290"/>
    <w:rsid w:val="2170B66A"/>
    <w:rsid w:val="21721B43"/>
    <w:rsid w:val="21859D06"/>
    <w:rsid w:val="21C2B580"/>
    <w:rsid w:val="221B8517"/>
    <w:rsid w:val="2333B044"/>
    <w:rsid w:val="23375555"/>
    <w:rsid w:val="2340A3A1"/>
    <w:rsid w:val="23A7481C"/>
    <w:rsid w:val="241B68D9"/>
    <w:rsid w:val="2429E7EC"/>
    <w:rsid w:val="249DF131"/>
    <w:rsid w:val="24B3D89E"/>
    <w:rsid w:val="24FA5642"/>
    <w:rsid w:val="24FF3266"/>
    <w:rsid w:val="24FFE453"/>
    <w:rsid w:val="250C2567"/>
    <w:rsid w:val="25138937"/>
    <w:rsid w:val="258E284F"/>
    <w:rsid w:val="2591B424"/>
    <w:rsid w:val="25A2E070"/>
    <w:rsid w:val="25C87902"/>
    <w:rsid w:val="268A79DD"/>
    <w:rsid w:val="2696313B"/>
    <w:rsid w:val="27071807"/>
    <w:rsid w:val="272596FF"/>
    <w:rsid w:val="27B5AD27"/>
    <w:rsid w:val="27FC1360"/>
    <w:rsid w:val="28244E2F"/>
    <w:rsid w:val="28391B72"/>
    <w:rsid w:val="28A6F004"/>
    <w:rsid w:val="28AE12B3"/>
    <w:rsid w:val="28BDF614"/>
    <w:rsid w:val="28E78009"/>
    <w:rsid w:val="2917B1C8"/>
    <w:rsid w:val="292B9CE7"/>
    <w:rsid w:val="292BC46F"/>
    <w:rsid w:val="2983EE73"/>
    <w:rsid w:val="29A823EA"/>
    <w:rsid w:val="29BD119A"/>
    <w:rsid w:val="29D2E228"/>
    <w:rsid w:val="29D35576"/>
    <w:rsid w:val="2A4CE681"/>
    <w:rsid w:val="2A6BE2C4"/>
    <w:rsid w:val="2A83506A"/>
    <w:rsid w:val="2AADBDA8"/>
    <w:rsid w:val="2AB04F81"/>
    <w:rsid w:val="2B246EA9"/>
    <w:rsid w:val="2B33B422"/>
    <w:rsid w:val="2BDFECED"/>
    <w:rsid w:val="2BEAD158"/>
    <w:rsid w:val="2C385EBF"/>
    <w:rsid w:val="2C502412"/>
    <w:rsid w:val="2CD016E3"/>
    <w:rsid w:val="2CDD608B"/>
    <w:rsid w:val="2CE82810"/>
    <w:rsid w:val="2D221861"/>
    <w:rsid w:val="2D3D6860"/>
    <w:rsid w:val="2D4A658A"/>
    <w:rsid w:val="2D604FB1"/>
    <w:rsid w:val="2D8011D7"/>
    <w:rsid w:val="2E15B57E"/>
    <w:rsid w:val="2E1CD5BD"/>
    <w:rsid w:val="2F0D8668"/>
    <w:rsid w:val="2F1F6E0D"/>
    <w:rsid w:val="2F350A95"/>
    <w:rsid w:val="2F77E0C0"/>
    <w:rsid w:val="2F8A882C"/>
    <w:rsid w:val="2F9B05F3"/>
    <w:rsid w:val="2FAB18A1"/>
    <w:rsid w:val="2FB4EB08"/>
    <w:rsid w:val="2FB91A9D"/>
    <w:rsid w:val="306F5CFE"/>
    <w:rsid w:val="30C5D351"/>
    <w:rsid w:val="30D8E5AF"/>
    <w:rsid w:val="30E895A1"/>
    <w:rsid w:val="3114A2F5"/>
    <w:rsid w:val="311D3190"/>
    <w:rsid w:val="31507454"/>
    <w:rsid w:val="31C03C38"/>
    <w:rsid w:val="31EDEA68"/>
    <w:rsid w:val="31F3C714"/>
    <w:rsid w:val="31F4139D"/>
    <w:rsid w:val="3258E7DC"/>
    <w:rsid w:val="326CAB57"/>
    <w:rsid w:val="32BB6166"/>
    <w:rsid w:val="335C0C99"/>
    <w:rsid w:val="336091BF"/>
    <w:rsid w:val="3414C446"/>
    <w:rsid w:val="349718A3"/>
    <w:rsid w:val="34E9A630"/>
    <w:rsid w:val="358773B7"/>
    <w:rsid w:val="358EAF91"/>
    <w:rsid w:val="35EB14A2"/>
    <w:rsid w:val="3611AF05"/>
    <w:rsid w:val="36B5B020"/>
    <w:rsid w:val="37E65CD2"/>
    <w:rsid w:val="383678F6"/>
    <w:rsid w:val="3870E7DD"/>
    <w:rsid w:val="38B3A25C"/>
    <w:rsid w:val="38BAAB18"/>
    <w:rsid w:val="38C04D7E"/>
    <w:rsid w:val="38F376FE"/>
    <w:rsid w:val="39026930"/>
    <w:rsid w:val="391B9227"/>
    <w:rsid w:val="393030FB"/>
    <w:rsid w:val="3972BF72"/>
    <w:rsid w:val="397FEEE3"/>
    <w:rsid w:val="39D514B0"/>
    <w:rsid w:val="3A0EB158"/>
    <w:rsid w:val="3A45E443"/>
    <w:rsid w:val="3A893B2E"/>
    <w:rsid w:val="3AC71FF3"/>
    <w:rsid w:val="3AFB5F5E"/>
    <w:rsid w:val="3BE6D9BD"/>
    <w:rsid w:val="3BED4DB6"/>
    <w:rsid w:val="3C09E663"/>
    <w:rsid w:val="3C28C15F"/>
    <w:rsid w:val="3C542434"/>
    <w:rsid w:val="3C8C1688"/>
    <w:rsid w:val="3CF38D15"/>
    <w:rsid w:val="3D37FC3F"/>
    <w:rsid w:val="3D5D870D"/>
    <w:rsid w:val="3D9FEE4D"/>
    <w:rsid w:val="3E1C0C5F"/>
    <w:rsid w:val="3E43214E"/>
    <w:rsid w:val="3E56A093"/>
    <w:rsid w:val="3EC2EF6E"/>
    <w:rsid w:val="3EFFCB6A"/>
    <w:rsid w:val="3FDCFEED"/>
    <w:rsid w:val="400D338C"/>
    <w:rsid w:val="404AFFAD"/>
    <w:rsid w:val="407F0CCA"/>
    <w:rsid w:val="4135B4CF"/>
    <w:rsid w:val="414C3C3B"/>
    <w:rsid w:val="4161C7CC"/>
    <w:rsid w:val="41888EB0"/>
    <w:rsid w:val="41B691B1"/>
    <w:rsid w:val="4248D0A4"/>
    <w:rsid w:val="427EBA03"/>
    <w:rsid w:val="428DB006"/>
    <w:rsid w:val="4305BB6F"/>
    <w:rsid w:val="431D2D8D"/>
    <w:rsid w:val="434B474A"/>
    <w:rsid w:val="43B8603F"/>
    <w:rsid w:val="4419704E"/>
    <w:rsid w:val="4426F98E"/>
    <w:rsid w:val="443E942F"/>
    <w:rsid w:val="447809EB"/>
    <w:rsid w:val="449A15AA"/>
    <w:rsid w:val="44EC228E"/>
    <w:rsid w:val="450EF7EF"/>
    <w:rsid w:val="45592FE2"/>
    <w:rsid w:val="457C6D7C"/>
    <w:rsid w:val="45AE99EE"/>
    <w:rsid w:val="45EFFD95"/>
    <w:rsid w:val="4658C413"/>
    <w:rsid w:val="46B6C171"/>
    <w:rsid w:val="4739FDC8"/>
    <w:rsid w:val="483466AF"/>
    <w:rsid w:val="4863CCC0"/>
    <w:rsid w:val="487F90E9"/>
    <w:rsid w:val="48A9FEB5"/>
    <w:rsid w:val="48B98FBA"/>
    <w:rsid w:val="48CB3946"/>
    <w:rsid w:val="491B6BD5"/>
    <w:rsid w:val="49A94BF9"/>
    <w:rsid w:val="49B0A6F0"/>
    <w:rsid w:val="49F30F34"/>
    <w:rsid w:val="4A61D7DE"/>
    <w:rsid w:val="4A7A1331"/>
    <w:rsid w:val="4A905B9D"/>
    <w:rsid w:val="4AC231BA"/>
    <w:rsid w:val="4AF18425"/>
    <w:rsid w:val="4B19702B"/>
    <w:rsid w:val="4B4FCB00"/>
    <w:rsid w:val="4BFFC5F4"/>
    <w:rsid w:val="4C11D5B7"/>
    <w:rsid w:val="4C1ADC3D"/>
    <w:rsid w:val="4C4FBB56"/>
    <w:rsid w:val="4CA28888"/>
    <w:rsid w:val="4D044BFD"/>
    <w:rsid w:val="4D28553F"/>
    <w:rsid w:val="4D3AE8D5"/>
    <w:rsid w:val="4D53020C"/>
    <w:rsid w:val="4D617DDF"/>
    <w:rsid w:val="4DACA450"/>
    <w:rsid w:val="4DB7D2C6"/>
    <w:rsid w:val="4E14426F"/>
    <w:rsid w:val="4EF5A633"/>
    <w:rsid w:val="4F03DFBF"/>
    <w:rsid w:val="4F64D289"/>
    <w:rsid w:val="4FA45B72"/>
    <w:rsid w:val="4FB012D0"/>
    <w:rsid w:val="4FCE7860"/>
    <w:rsid w:val="50077386"/>
    <w:rsid w:val="503126CA"/>
    <w:rsid w:val="503F7894"/>
    <w:rsid w:val="505703FA"/>
    <w:rsid w:val="50A2960A"/>
    <w:rsid w:val="50DFEEC7"/>
    <w:rsid w:val="50F3E68C"/>
    <w:rsid w:val="5120D1C0"/>
    <w:rsid w:val="515472C7"/>
    <w:rsid w:val="516862FD"/>
    <w:rsid w:val="5176783B"/>
    <w:rsid w:val="5178D631"/>
    <w:rsid w:val="526B4CEF"/>
    <w:rsid w:val="52775540"/>
    <w:rsid w:val="52E7B392"/>
    <w:rsid w:val="5389D846"/>
    <w:rsid w:val="538F2568"/>
    <w:rsid w:val="54716BAF"/>
    <w:rsid w:val="54C251AD"/>
    <w:rsid w:val="55467493"/>
    <w:rsid w:val="556F5960"/>
    <w:rsid w:val="55D03DBB"/>
    <w:rsid w:val="55E36218"/>
    <w:rsid w:val="55FB5187"/>
    <w:rsid w:val="562DD0C0"/>
    <w:rsid w:val="5690258F"/>
    <w:rsid w:val="56BBAA64"/>
    <w:rsid w:val="56F9E452"/>
    <w:rsid w:val="56FF5C00"/>
    <w:rsid w:val="56FFFFDD"/>
    <w:rsid w:val="57146F41"/>
    <w:rsid w:val="575A7CF0"/>
    <w:rsid w:val="577946D8"/>
    <w:rsid w:val="57A77FD1"/>
    <w:rsid w:val="57D44D12"/>
    <w:rsid w:val="5808C0EC"/>
    <w:rsid w:val="58141B8A"/>
    <w:rsid w:val="582F8919"/>
    <w:rsid w:val="58457839"/>
    <w:rsid w:val="584A3A79"/>
    <w:rsid w:val="58F23F77"/>
    <w:rsid w:val="59AE5AB9"/>
    <w:rsid w:val="5A0AD767"/>
    <w:rsid w:val="5A1DEAC8"/>
    <w:rsid w:val="5AAE8BA9"/>
    <w:rsid w:val="5AD7CF9D"/>
    <w:rsid w:val="5B57C807"/>
    <w:rsid w:val="5B657709"/>
    <w:rsid w:val="5BB42D18"/>
    <w:rsid w:val="5BB9BB29"/>
    <w:rsid w:val="5C54E573"/>
    <w:rsid w:val="5C946724"/>
    <w:rsid w:val="5D1755A8"/>
    <w:rsid w:val="5DA2E222"/>
    <w:rsid w:val="5DEA02B8"/>
    <w:rsid w:val="5DF5A167"/>
    <w:rsid w:val="5E0C2016"/>
    <w:rsid w:val="5EBA4412"/>
    <w:rsid w:val="5EFB8790"/>
    <w:rsid w:val="5F075A8F"/>
    <w:rsid w:val="5F906024"/>
    <w:rsid w:val="5F90DABE"/>
    <w:rsid w:val="5FA40FA4"/>
    <w:rsid w:val="5FAA031B"/>
    <w:rsid w:val="605B3BB4"/>
    <w:rsid w:val="60879E3B"/>
    <w:rsid w:val="60B14543"/>
    <w:rsid w:val="611347CE"/>
    <w:rsid w:val="611F9395"/>
    <w:rsid w:val="613B2887"/>
    <w:rsid w:val="614766D2"/>
    <w:rsid w:val="61515161"/>
    <w:rsid w:val="6173A795"/>
    <w:rsid w:val="617CEA2D"/>
    <w:rsid w:val="6196BC24"/>
    <w:rsid w:val="6200D25E"/>
    <w:rsid w:val="625D75E6"/>
    <w:rsid w:val="629205E9"/>
    <w:rsid w:val="62BDD08B"/>
    <w:rsid w:val="62C9B925"/>
    <w:rsid w:val="62CF8204"/>
    <w:rsid w:val="62D7BE34"/>
    <w:rsid w:val="6370F690"/>
    <w:rsid w:val="63A2971D"/>
    <w:rsid w:val="640F0878"/>
    <w:rsid w:val="641D3881"/>
    <w:rsid w:val="64377AF8"/>
    <w:rsid w:val="644DAF8D"/>
    <w:rsid w:val="65089A7E"/>
    <w:rsid w:val="6517D2AA"/>
    <w:rsid w:val="65393698"/>
    <w:rsid w:val="660170F3"/>
    <w:rsid w:val="66561A9D"/>
    <w:rsid w:val="665A9258"/>
    <w:rsid w:val="6668280F"/>
    <w:rsid w:val="66C4820D"/>
    <w:rsid w:val="66EC04C9"/>
    <w:rsid w:val="66FECD45"/>
    <w:rsid w:val="67045B56"/>
    <w:rsid w:val="6750DF3B"/>
    <w:rsid w:val="6753E9E2"/>
    <w:rsid w:val="67B7E7C5"/>
    <w:rsid w:val="67CC9378"/>
    <w:rsid w:val="68364E0E"/>
    <w:rsid w:val="692D120F"/>
    <w:rsid w:val="6932EBEE"/>
    <w:rsid w:val="6995549F"/>
    <w:rsid w:val="69AEDFB1"/>
    <w:rsid w:val="6AC8E270"/>
    <w:rsid w:val="6ADD566F"/>
    <w:rsid w:val="6B224374"/>
    <w:rsid w:val="6B3ADD8F"/>
    <w:rsid w:val="6B777281"/>
    <w:rsid w:val="6BDD1A0B"/>
    <w:rsid w:val="6BE43C12"/>
    <w:rsid w:val="6C61AEC4"/>
    <w:rsid w:val="6C7072F4"/>
    <w:rsid w:val="6C7F2ED9"/>
    <w:rsid w:val="6CBA5611"/>
    <w:rsid w:val="6CD73C32"/>
    <w:rsid w:val="6D06632E"/>
    <w:rsid w:val="6D6BAF54"/>
    <w:rsid w:val="6D74E28F"/>
    <w:rsid w:val="6D81F9B1"/>
    <w:rsid w:val="6D8425C4"/>
    <w:rsid w:val="6EBB291B"/>
    <w:rsid w:val="6F1B2499"/>
    <w:rsid w:val="6F2F9D44"/>
    <w:rsid w:val="6F7ABB93"/>
    <w:rsid w:val="6F8F8184"/>
    <w:rsid w:val="701854B4"/>
    <w:rsid w:val="70393DA2"/>
    <w:rsid w:val="7068BB29"/>
    <w:rsid w:val="708106BE"/>
    <w:rsid w:val="709DC205"/>
    <w:rsid w:val="70A74F9D"/>
    <w:rsid w:val="70B6F4FA"/>
    <w:rsid w:val="70DC18F3"/>
    <w:rsid w:val="71409618"/>
    <w:rsid w:val="7150F29A"/>
    <w:rsid w:val="7232F9B1"/>
    <w:rsid w:val="7252C55B"/>
    <w:rsid w:val="72674F99"/>
    <w:rsid w:val="7291317C"/>
    <w:rsid w:val="72F4E95D"/>
    <w:rsid w:val="739F7F23"/>
    <w:rsid w:val="73E71B49"/>
    <w:rsid w:val="7406D7E1"/>
    <w:rsid w:val="746CC0A9"/>
    <w:rsid w:val="74E8588F"/>
    <w:rsid w:val="74FFC9AC"/>
    <w:rsid w:val="75658662"/>
    <w:rsid w:val="7568BF19"/>
    <w:rsid w:val="756FDF14"/>
    <w:rsid w:val="75BB059F"/>
    <w:rsid w:val="75BD6021"/>
    <w:rsid w:val="75BE0EB0"/>
    <w:rsid w:val="75EAAF3E"/>
    <w:rsid w:val="761F671A"/>
    <w:rsid w:val="764B1F6B"/>
    <w:rsid w:val="769AA8DC"/>
    <w:rsid w:val="76B9CE22"/>
    <w:rsid w:val="76D71FE5"/>
    <w:rsid w:val="7704987E"/>
    <w:rsid w:val="77FF0B2E"/>
    <w:rsid w:val="784AC4B6"/>
    <w:rsid w:val="785320A0"/>
    <w:rsid w:val="7872F046"/>
    <w:rsid w:val="7885F140"/>
    <w:rsid w:val="7891B770"/>
    <w:rsid w:val="7893F3BD"/>
    <w:rsid w:val="78C206DF"/>
    <w:rsid w:val="7935CD9F"/>
    <w:rsid w:val="794031CC"/>
    <w:rsid w:val="795662A0"/>
    <w:rsid w:val="7979D796"/>
    <w:rsid w:val="79FE26A7"/>
    <w:rsid w:val="7A058B9B"/>
    <w:rsid w:val="7A34DE0C"/>
    <w:rsid w:val="7AD19E00"/>
    <w:rsid w:val="7ADC022D"/>
    <w:rsid w:val="7B01B7F6"/>
    <w:rsid w:val="7B518F9B"/>
    <w:rsid w:val="7B99B631"/>
    <w:rsid w:val="7C5A8BFC"/>
    <w:rsid w:val="7C82C421"/>
    <w:rsid w:val="7C954BC4"/>
    <w:rsid w:val="7CCFF8C4"/>
    <w:rsid w:val="7CE4826C"/>
    <w:rsid w:val="7D331D0F"/>
    <w:rsid w:val="7D57BE9B"/>
    <w:rsid w:val="7D7DCBEA"/>
    <w:rsid w:val="7D957802"/>
    <w:rsid w:val="7DCA3BCC"/>
    <w:rsid w:val="7E761278"/>
    <w:rsid w:val="7E8A797B"/>
    <w:rsid w:val="7ECE3C7C"/>
    <w:rsid w:val="7ED2B023"/>
    <w:rsid w:val="7EFB091B"/>
    <w:rsid w:val="7F0765E2"/>
    <w:rsid w:val="7F3935E9"/>
    <w:rsid w:val="7FDDCA81"/>
    <w:rsid w:val="7FE4ED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F72C2"/>
  <w15:chartTrackingRefBased/>
  <w15:docId w15:val="{3CE628B1-9C09-4499-BEA2-68B76FF2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semiHidden/>
    <w:unhideWhenUsed/>
    <w:rsid w:val="001F669D"/>
    <w:pPr>
      <w:spacing w:line="240" w:lineRule="auto"/>
    </w:pPr>
    <w:rPr>
      <w:sz w:val="20"/>
      <w:szCs w:val="20"/>
    </w:rPr>
  </w:style>
  <w:style w:type="character" w:customStyle="1" w:styleId="CommentTextChar">
    <w:name w:val="Comment Text Char"/>
    <w:basedOn w:val="DefaultParagraphFont"/>
    <w:link w:val="CommentText"/>
    <w:uiPriority w:val="99"/>
    <w:semiHidden/>
    <w:rsid w:val="001F669D"/>
    <w:rPr>
      <w:sz w:val="20"/>
      <w:szCs w:val="20"/>
    </w:rPr>
  </w:style>
  <w:style w:type="character" w:styleId="CommentReference">
    <w:name w:val="annotation reference"/>
    <w:basedOn w:val="DefaultParagraphFont"/>
    <w:uiPriority w:val="99"/>
    <w:semiHidden/>
    <w:unhideWhenUsed/>
    <w:rsid w:val="001F669D"/>
    <w:rPr>
      <w:sz w:val="16"/>
      <w:szCs w:val="16"/>
    </w:rPr>
  </w:style>
  <w:style w:type="paragraph" w:styleId="CommentSubject">
    <w:name w:val="annotation subject"/>
    <w:basedOn w:val="CommentText"/>
    <w:next w:val="CommentText"/>
    <w:link w:val="CommentSubjectChar"/>
    <w:uiPriority w:val="99"/>
    <w:semiHidden/>
    <w:unhideWhenUsed/>
    <w:rsid w:val="0008338C"/>
    <w:rPr>
      <w:b/>
      <w:bCs/>
    </w:rPr>
  </w:style>
  <w:style w:type="character" w:customStyle="1" w:styleId="CommentSubjectChar">
    <w:name w:val="Comment Subject Char"/>
    <w:basedOn w:val="CommentTextChar"/>
    <w:link w:val="CommentSubject"/>
    <w:uiPriority w:val="99"/>
    <w:semiHidden/>
    <w:rsid w:val="0008338C"/>
    <w:rPr>
      <w:b/>
      <w:bCs/>
      <w:sz w:val="20"/>
      <w:szCs w:val="20"/>
    </w:rPr>
  </w:style>
  <w:style w:type="paragraph" w:styleId="BalloonText">
    <w:name w:val="Balloon Text"/>
    <w:basedOn w:val="Normal"/>
    <w:link w:val="BalloonTextChar"/>
    <w:uiPriority w:val="99"/>
    <w:semiHidden/>
    <w:unhideWhenUsed/>
    <w:rsid w:val="00991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00B"/>
    <w:rPr>
      <w:rFonts w:ascii="Segoe UI" w:hAnsi="Segoe UI" w:cs="Segoe UI"/>
      <w:sz w:val="18"/>
      <w:szCs w:val="18"/>
    </w:rPr>
  </w:style>
  <w:style w:type="table" w:customStyle="1" w:styleId="TableGrid1">
    <w:name w:val="Table Grid1"/>
    <w:basedOn w:val="TableNormal"/>
    <w:next w:val="TableGrid"/>
    <w:uiPriority w:val="59"/>
    <w:rsid w:val="007E1B8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EA138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unhideWhenUsed/>
    <w:rsid w:val="00B40CC3"/>
    <w:rPr>
      <w:color w:val="605E5C"/>
      <w:shd w:val="clear" w:color="auto" w:fill="E1DFDD"/>
    </w:rPr>
  </w:style>
  <w:style w:type="character" w:styleId="Mention">
    <w:name w:val="Mention"/>
    <w:basedOn w:val="DefaultParagraphFont"/>
    <w:uiPriority w:val="99"/>
    <w:unhideWhenUsed/>
    <w:rsid w:val="00DF66C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631840">
      <w:bodyDiv w:val="1"/>
      <w:marLeft w:val="0"/>
      <w:marRight w:val="0"/>
      <w:marTop w:val="0"/>
      <w:marBottom w:val="0"/>
      <w:divBdr>
        <w:top w:val="none" w:sz="0" w:space="0" w:color="auto"/>
        <w:left w:val="none" w:sz="0" w:space="0" w:color="auto"/>
        <w:bottom w:val="none" w:sz="0" w:space="0" w:color="auto"/>
        <w:right w:val="none" w:sz="0" w:space="0" w:color="auto"/>
      </w:divBdr>
      <w:divsChild>
        <w:div w:id="4145159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fp.org/about/policies/all/value-based-payment.html"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journalofethics.ama-assn.org/article/health-equity-needs-teeth/2022-01" TargetMode="External"/><Relationship Id="rId17"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hyperlink" Target="https://www.ncbi.nlm.nih.gov/pmc/articles/PMC4803682/"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vcycleintelligence.com/news/understanding-the-top-10-terms-of-value-based-purchasing"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journalofethics.ama-assn.org/article/health-equity-needs-teeth/2022-01" TargetMode="External"/><Relationship Id="rId23" Type="http://schemas.openxmlformats.org/officeDocument/2006/relationships/theme" Target="theme/theme1.xml"/><Relationship Id="rId10" Type="http://schemas.openxmlformats.org/officeDocument/2006/relationships/hyperlink" Target="https://revcycleintelligence.com/news/understanding-the-top-10-terms-of-value-based-purchasing" TargetMode="Externa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hyperlink" Target="https://hcp-lan.org/workproducts/apm-refresh-whitepaper-final.pdf" TargetMode="External"/><Relationship Id="rId14" Type="http://schemas.openxmlformats.org/officeDocument/2006/relationships/hyperlink" Target="https://medicaid.ohio.gov/resources-for-providers/special-programs-and-initiatives/payment-innovation/comprehensive-primary-care/comprehensive-primary-care"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532E22-46C9-4C35-80E5-DA4C3B3440BD}"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96316B29-79DC-4603-B02C-0A896EED55E2}">
      <dgm:prSet phldrT="[Text]"/>
      <dgm:spPr/>
      <dgm:t>
        <a:bodyPr/>
        <a:lstStyle/>
        <a:p>
          <a:pPr algn="ctr"/>
          <a:r>
            <a:rPr lang="en-US"/>
            <a:t>Quantitative data extraction (by practices)</a:t>
          </a:r>
        </a:p>
      </dgm:t>
    </dgm:pt>
    <dgm:pt modelId="{960D6DE1-95FE-47E6-8220-E868DCB43716}" type="parTrans" cxnId="{500AA931-DF0C-4703-99C7-46C1272430E1}">
      <dgm:prSet/>
      <dgm:spPr/>
      <dgm:t>
        <a:bodyPr/>
        <a:lstStyle/>
        <a:p>
          <a:pPr algn="ctr"/>
          <a:endParaRPr lang="en-US"/>
        </a:p>
      </dgm:t>
    </dgm:pt>
    <dgm:pt modelId="{3B02223D-737E-4309-91B4-E43FE593F6DC}" type="sibTrans" cxnId="{500AA931-DF0C-4703-99C7-46C1272430E1}">
      <dgm:prSet/>
      <dgm:spPr/>
      <dgm:t>
        <a:bodyPr/>
        <a:lstStyle/>
        <a:p>
          <a:pPr algn="ctr"/>
          <a:endParaRPr lang="en-US"/>
        </a:p>
      </dgm:t>
    </dgm:pt>
    <dgm:pt modelId="{5FC81195-FF0D-4F58-BD42-11904F80F9D4}">
      <dgm:prSet phldrT="[Text]"/>
      <dgm:spPr/>
      <dgm:t>
        <a:bodyPr/>
        <a:lstStyle/>
        <a:p>
          <a:pPr algn="ctr"/>
          <a:r>
            <a:rPr lang="en-US"/>
            <a:t>Data transferred to CareQuest Institute for cleaning and analysis</a:t>
          </a:r>
        </a:p>
      </dgm:t>
    </dgm:pt>
    <dgm:pt modelId="{4C3EDC89-4C70-4B89-806D-62E3268EE71A}" type="parTrans" cxnId="{3081A9C6-41E5-4019-AA56-903DD67EBA9A}">
      <dgm:prSet/>
      <dgm:spPr/>
      <dgm:t>
        <a:bodyPr/>
        <a:lstStyle/>
        <a:p>
          <a:pPr algn="ctr"/>
          <a:endParaRPr lang="en-US"/>
        </a:p>
      </dgm:t>
    </dgm:pt>
    <dgm:pt modelId="{3FC06337-B47F-40E3-A11D-C4AB0C9C3308}" type="sibTrans" cxnId="{3081A9C6-41E5-4019-AA56-903DD67EBA9A}">
      <dgm:prSet/>
      <dgm:spPr/>
      <dgm:t>
        <a:bodyPr/>
        <a:lstStyle/>
        <a:p>
          <a:pPr algn="ctr"/>
          <a:endParaRPr lang="en-US"/>
        </a:p>
      </dgm:t>
    </dgm:pt>
    <dgm:pt modelId="{DF0FE0FB-6A1E-459C-9B24-7B66D194C53A}">
      <dgm:prSet phldrT="[Text]"/>
      <dgm:spPr/>
      <dgm:t>
        <a:bodyPr/>
        <a:lstStyle/>
        <a:p>
          <a:pPr algn="ctr"/>
          <a:r>
            <a:rPr lang="en-US"/>
            <a:t>Scorecards and dashboards produced and sent to practices, payors, and fiscal intermediary for review </a:t>
          </a:r>
        </a:p>
      </dgm:t>
    </dgm:pt>
    <dgm:pt modelId="{892A28CF-BBAB-4667-AF13-5D74993E9611}" type="parTrans" cxnId="{0653E35E-F4E4-4B55-BBA2-98BB69BEA239}">
      <dgm:prSet/>
      <dgm:spPr/>
      <dgm:t>
        <a:bodyPr/>
        <a:lstStyle/>
        <a:p>
          <a:pPr algn="ctr"/>
          <a:endParaRPr lang="en-US"/>
        </a:p>
      </dgm:t>
    </dgm:pt>
    <dgm:pt modelId="{5457A099-29A5-4097-9EDB-620405CCBB56}" type="sibTrans" cxnId="{0653E35E-F4E4-4B55-BBA2-98BB69BEA239}">
      <dgm:prSet/>
      <dgm:spPr/>
      <dgm:t>
        <a:bodyPr/>
        <a:lstStyle/>
        <a:p>
          <a:pPr algn="ctr"/>
          <a:endParaRPr lang="en-US"/>
        </a:p>
      </dgm:t>
    </dgm:pt>
    <dgm:pt modelId="{D8D8B3C9-83FD-42D2-853D-475A5828237B}">
      <dgm:prSet phldrT="[Text]"/>
      <dgm:spPr/>
      <dgm:t>
        <a:bodyPr/>
        <a:lstStyle/>
        <a:p>
          <a:pPr algn="ctr"/>
          <a:r>
            <a:rPr lang="en-US"/>
            <a:t>Incentive payout by fiscal intermediary to qualifying practices based on performance  </a:t>
          </a:r>
        </a:p>
      </dgm:t>
    </dgm:pt>
    <dgm:pt modelId="{86372209-9502-43EC-BD85-A2CA575048D3}" type="parTrans" cxnId="{5753782E-7F9C-4DCC-BEB5-EC342FFEA65E}">
      <dgm:prSet/>
      <dgm:spPr/>
      <dgm:t>
        <a:bodyPr/>
        <a:lstStyle/>
        <a:p>
          <a:pPr algn="ctr"/>
          <a:endParaRPr lang="en-US"/>
        </a:p>
      </dgm:t>
    </dgm:pt>
    <dgm:pt modelId="{6A4A2339-7E20-43B5-901E-FB125BA92001}" type="sibTrans" cxnId="{5753782E-7F9C-4DCC-BEB5-EC342FFEA65E}">
      <dgm:prSet/>
      <dgm:spPr/>
      <dgm:t>
        <a:bodyPr/>
        <a:lstStyle/>
        <a:p>
          <a:pPr algn="ctr"/>
          <a:endParaRPr lang="en-US"/>
        </a:p>
      </dgm:t>
    </dgm:pt>
    <dgm:pt modelId="{10AEAC18-C38A-43FD-96FF-0DAF66023A70}" type="pres">
      <dgm:prSet presAssocID="{42532E22-46C9-4C35-80E5-DA4C3B3440BD}" presName="Name0" presStyleCnt="0">
        <dgm:presLayoutVars>
          <dgm:dir/>
          <dgm:resizeHandles val="exact"/>
        </dgm:presLayoutVars>
      </dgm:prSet>
      <dgm:spPr/>
    </dgm:pt>
    <dgm:pt modelId="{135973F6-6480-4370-9780-6A796192885F}" type="pres">
      <dgm:prSet presAssocID="{42532E22-46C9-4C35-80E5-DA4C3B3440BD}" presName="cycle" presStyleCnt="0"/>
      <dgm:spPr/>
    </dgm:pt>
    <dgm:pt modelId="{A86497B3-C103-4BF4-8FAE-25AB491F232E}" type="pres">
      <dgm:prSet presAssocID="{96316B29-79DC-4603-B02C-0A896EED55E2}" presName="nodeFirstNode" presStyleLbl="node1" presStyleIdx="0" presStyleCnt="4" custScaleX="83058" custScaleY="67808">
        <dgm:presLayoutVars>
          <dgm:bulletEnabled val="1"/>
        </dgm:presLayoutVars>
      </dgm:prSet>
      <dgm:spPr/>
    </dgm:pt>
    <dgm:pt modelId="{9BE8E9D2-1871-4632-8B72-3710CF91DDA1}" type="pres">
      <dgm:prSet presAssocID="{3B02223D-737E-4309-91B4-E43FE593F6DC}" presName="sibTransFirstNode" presStyleLbl="bgShp" presStyleIdx="0" presStyleCnt="1"/>
      <dgm:spPr/>
    </dgm:pt>
    <dgm:pt modelId="{F12A1BB3-1EF5-4AF4-B36D-F12EEB32C044}" type="pres">
      <dgm:prSet presAssocID="{5FC81195-FF0D-4F58-BD42-11904F80F9D4}" presName="nodeFollowingNodes" presStyleLbl="node1" presStyleIdx="1" presStyleCnt="4" custScaleX="76735" custScaleY="72391">
        <dgm:presLayoutVars>
          <dgm:bulletEnabled val="1"/>
        </dgm:presLayoutVars>
      </dgm:prSet>
      <dgm:spPr/>
    </dgm:pt>
    <dgm:pt modelId="{2DAD91E4-67D2-4661-94F4-3D9E0034BF8A}" type="pres">
      <dgm:prSet presAssocID="{DF0FE0FB-6A1E-459C-9B24-7B66D194C53A}" presName="nodeFollowingNodes" presStyleLbl="node1" presStyleIdx="2" presStyleCnt="4" custScaleX="86110" custScaleY="88564">
        <dgm:presLayoutVars>
          <dgm:bulletEnabled val="1"/>
        </dgm:presLayoutVars>
      </dgm:prSet>
      <dgm:spPr/>
    </dgm:pt>
    <dgm:pt modelId="{92D96F50-C758-4CCE-BEDD-AC5B510FB058}" type="pres">
      <dgm:prSet presAssocID="{D8D8B3C9-83FD-42D2-853D-475A5828237B}" presName="nodeFollowingNodes" presStyleLbl="node1" presStyleIdx="3" presStyleCnt="4" custScaleX="79147" custScaleY="79774">
        <dgm:presLayoutVars>
          <dgm:bulletEnabled val="1"/>
        </dgm:presLayoutVars>
      </dgm:prSet>
      <dgm:spPr/>
    </dgm:pt>
  </dgm:ptLst>
  <dgm:cxnLst>
    <dgm:cxn modelId="{5753782E-7F9C-4DCC-BEB5-EC342FFEA65E}" srcId="{42532E22-46C9-4C35-80E5-DA4C3B3440BD}" destId="{D8D8B3C9-83FD-42D2-853D-475A5828237B}" srcOrd="3" destOrd="0" parTransId="{86372209-9502-43EC-BD85-A2CA575048D3}" sibTransId="{6A4A2339-7E20-43B5-901E-FB125BA92001}"/>
    <dgm:cxn modelId="{500AA931-DF0C-4703-99C7-46C1272430E1}" srcId="{42532E22-46C9-4C35-80E5-DA4C3B3440BD}" destId="{96316B29-79DC-4603-B02C-0A896EED55E2}" srcOrd="0" destOrd="0" parTransId="{960D6DE1-95FE-47E6-8220-E868DCB43716}" sibTransId="{3B02223D-737E-4309-91B4-E43FE593F6DC}"/>
    <dgm:cxn modelId="{ECA45A3A-D05F-49B2-909E-26B1901CDC7E}" type="presOf" srcId="{5FC81195-FF0D-4F58-BD42-11904F80F9D4}" destId="{F12A1BB3-1EF5-4AF4-B36D-F12EEB32C044}" srcOrd="0" destOrd="0" presId="urn:microsoft.com/office/officeart/2005/8/layout/cycle3"/>
    <dgm:cxn modelId="{0653E35E-F4E4-4B55-BBA2-98BB69BEA239}" srcId="{42532E22-46C9-4C35-80E5-DA4C3B3440BD}" destId="{DF0FE0FB-6A1E-459C-9B24-7B66D194C53A}" srcOrd="2" destOrd="0" parTransId="{892A28CF-BBAB-4667-AF13-5D74993E9611}" sibTransId="{5457A099-29A5-4097-9EDB-620405CCBB56}"/>
    <dgm:cxn modelId="{A0594263-F0D4-4AEC-B229-0EF8C1BFFD9F}" type="presOf" srcId="{42532E22-46C9-4C35-80E5-DA4C3B3440BD}" destId="{10AEAC18-C38A-43FD-96FF-0DAF66023A70}" srcOrd="0" destOrd="0" presId="urn:microsoft.com/office/officeart/2005/8/layout/cycle3"/>
    <dgm:cxn modelId="{4413B2A1-93D7-4F63-A05C-59507FF8622E}" type="presOf" srcId="{D8D8B3C9-83FD-42D2-853D-475A5828237B}" destId="{92D96F50-C758-4CCE-BEDD-AC5B510FB058}" srcOrd="0" destOrd="0" presId="urn:microsoft.com/office/officeart/2005/8/layout/cycle3"/>
    <dgm:cxn modelId="{A0A775BC-8BFA-4D88-A1E1-C655776E484D}" type="presOf" srcId="{DF0FE0FB-6A1E-459C-9B24-7B66D194C53A}" destId="{2DAD91E4-67D2-4661-94F4-3D9E0034BF8A}" srcOrd="0" destOrd="0" presId="urn:microsoft.com/office/officeart/2005/8/layout/cycle3"/>
    <dgm:cxn modelId="{3081A9C6-41E5-4019-AA56-903DD67EBA9A}" srcId="{42532E22-46C9-4C35-80E5-DA4C3B3440BD}" destId="{5FC81195-FF0D-4F58-BD42-11904F80F9D4}" srcOrd="1" destOrd="0" parTransId="{4C3EDC89-4C70-4B89-806D-62E3268EE71A}" sibTransId="{3FC06337-B47F-40E3-A11D-C4AB0C9C3308}"/>
    <dgm:cxn modelId="{3A8CB6DF-0214-4120-8EC2-12FFABAC4C16}" type="presOf" srcId="{3B02223D-737E-4309-91B4-E43FE593F6DC}" destId="{9BE8E9D2-1871-4632-8B72-3710CF91DDA1}" srcOrd="0" destOrd="0" presId="urn:microsoft.com/office/officeart/2005/8/layout/cycle3"/>
    <dgm:cxn modelId="{A849EDED-91EA-4FC5-B33D-E16059ADE79D}" type="presOf" srcId="{96316B29-79DC-4603-B02C-0A896EED55E2}" destId="{A86497B3-C103-4BF4-8FAE-25AB491F232E}" srcOrd="0" destOrd="0" presId="urn:microsoft.com/office/officeart/2005/8/layout/cycle3"/>
    <dgm:cxn modelId="{55AA6B27-BAAA-4B27-89DB-3A2784736FDE}" type="presParOf" srcId="{10AEAC18-C38A-43FD-96FF-0DAF66023A70}" destId="{135973F6-6480-4370-9780-6A796192885F}" srcOrd="0" destOrd="0" presId="urn:microsoft.com/office/officeart/2005/8/layout/cycle3"/>
    <dgm:cxn modelId="{C1F9133C-602F-42DF-85C0-F8B8921EF97A}" type="presParOf" srcId="{135973F6-6480-4370-9780-6A796192885F}" destId="{A86497B3-C103-4BF4-8FAE-25AB491F232E}" srcOrd="0" destOrd="0" presId="urn:microsoft.com/office/officeart/2005/8/layout/cycle3"/>
    <dgm:cxn modelId="{D092F65C-9A80-4F9C-9EB1-1F6DDD89B0CF}" type="presParOf" srcId="{135973F6-6480-4370-9780-6A796192885F}" destId="{9BE8E9D2-1871-4632-8B72-3710CF91DDA1}" srcOrd="1" destOrd="0" presId="urn:microsoft.com/office/officeart/2005/8/layout/cycle3"/>
    <dgm:cxn modelId="{15ADC210-0FCA-4CA8-B42A-945899739696}" type="presParOf" srcId="{135973F6-6480-4370-9780-6A796192885F}" destId="{F12A1BB3-1EF5-4AF4-B36D-F12EEB32C044}" srcOrd="2" destOrd="0" presId="urn:microsoft.com/office/officeart/2005/8/layout/cycle3"/>
    <dgm:cxn modelId="{1CBE9C44-0437-4C04-905F-E55AEAD98286}" type="presParOf" srcId="{135973F6-6480-4370-9780-6A796192885F}" destId="{2DAD91E4-67D2-4661-94F4-3D9E0034BF8A}" srcOrd="3" destOrd="0" presId="urn:microsoft.com/office/officeart/2005/8/layout/cycle3"/>
    <dgm:cxn modelId="{8768A183-D09A-4DE8-A7CD-4E8A87CFF0E2}" type="presParOf" srcId="{135973F6-6480-4370-9780-6A796192885F}" destId="{92D96F50-C758-4CCE-BEDD-AC5B510FB058}" srcOrd="4" destOrd="0" presId="urn:microsoft.com/office/officeart/2005/8/layout/cycle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E8E9D2-1871-4632-8B72-3710CF91DDA1}">
      <dsp:nvSpPr>
        <dsp:cNvPr id="0" name=""/>
        <dsp:cNvSpPr/>
      </dsp:nvSpPr>
      <dsp:spPr>
        <a:xfrm>
          <a:off x="1612570" y="27032"/>
          <a:ext cx="2689511" cy="2689511"/>
        </a:xfrm>
        <a:prstGeom prst="circularArrow">
          <a:avLst>
            <a:gd name="adj1" fmla="val 4668"/>
            <a:gd name="adj2" fmla="val 272909"/>
            <a:gd name="adj3" fmla="val 13589390"/>
            <a:gd name="adj4" fmla="val 17536511"/>
            <a:gd name="adj5" fmla="val 484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86497B3-C103-4BF4-8FAE-25AB491F232E}">
      <dsp:nvSpPr>
        <dsp:cNvPr id="0" name=""/>
        <dsp:cNvSpPr/>
      </dsp:nvSpPr>
      <dsp:spPr>
        <a:xfrm>
          <a:off x="2248578" y="93401"/>
          <a:ext cx="1417494" cy="57861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Quantitative data extraction (by practices)</a:t>
          </a:r>
        </a:p>
      </dsp:txBody>
      <dsp:txXfrm>
        <a:off x="2276824" y="121647"/>
        <a:ext cx="1361002" cy="522124"/>
      </dsp:txXfrm>
    </dsp:sp>
    <dsp:sp modelId="{F12A1BB3-1EF5-4AF4-B36D-F12EEB32C044}">
      <dsp:nvSpPr>
        <dsp:cNvPr id="0" name=""/>
        <dsp:cNvSpPr/>
      </dsp:nvSpPr>
      <dsp:spPr>
        <a:xfrm>
          <a:off x="3268247" y="1039560"/>
          <a:ext cx="1309584" cy="61772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Data transferred to CareQuest Institute for cleaning and analysis</a:t>
          </a:r>
        </a:p>
      </dsp:txBody>
      <dsp:txXfrm>
        <a:off x="3298402" y="1069715"/>
        <a:ext cx="1249274" cy="557414"/>
      </dsp:txXfrm>
    </dsp:sp>
    <dsp:sp modelId="{2DAD91E4-67D2-4661-94F4-3D9E0034BF8A}">
      <dsp:nvSpPr>
        <dsp:cNvPr id="0" name=""/>
        <dsp:cNvSpPr/>
      </dsp:nvSpPr>
      <dsp:spPr>
        <a:xfrm>
          <a:off x="2222535" y="1936270"/>
          <a:ext cx="1469581" cy="75573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Scorecards and dashboards produced and sent to practices, payors, and fiscal intermediary for review </a:t>
          </a:r>
        </a:p>
      </dsp:txBody>
      <dsp:txXfrm>
        <a:off x="2259427" y="1973162"/>
        <a:ext cx="1395797" cy="681947"/>
      </dsp:txXfrm>
    </dsp:sp>
    <dsp:sp modelId="{92D96F50-C758-4CCE-BEDD-AC5B510FB058}">
      <dsp:nvSpPr>
        <dsp:cNvPr id="0" name=""/>
        <dsp:cNvSpPr/>
      </dsp:nvSpPr>
      <dsp:spPr>
        <a:xfrm>
          <a:off x="1316238" y="1008060"/>
          <a:ext cx="1350748" cy="68072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Incentive payout by fiscal intermediary to qualifying practices based on performance  </a:t>
          </a:r>
        </a:p>
      </dsp:txBody>
      <dsp:txXfrm>
        <a:off x="1349468" y="1041290"/>
        <a:ext cx="1284288" cy="614264"/>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1A02DDD288A47B6349D79D2BC7DBE" ma:contentTypeVersion="17" ma:contentTypeDescription="Create a new document." ma:contentTypeScope="" ma:versionID="502e287226c6a8111544d9f94afcbc2b">
  <xsd:schema xmlns:xsd="http://www.w3.org/2001/XMLSchema" xmlns:xs="http://www.w3.org/2001/XMLSchema" xmlns:p="http://schemas.microsoft.com/office/2006/metadata/properties" xmlns:ns1="http://schemas.microsoft.com/sharepoint/v3" xmlns:ns2="e7bedb6b-deba-4604-9872-5c8387a7599f" xmlns:ns3="db61073a-66ec-472b-b328-3a823e43552a" targetNamespace="http://schemas.microsoft.com/office/2006/metadata/properties" ma:root="true" ma:fieldsID="eea85eee8f4e75ff7f26f8748f728b07" ns1:_="" ns2:_="" ns3:_="">
    <xsd:import namespace="http://schemas.microsoft.com/sharepoint/v3"/>
    <xsd:import namespace="e7bedb6b-deba-4604-9872-5c8387a7599f"/>
    <xsd:import namespace="db61073a-66ec-472b-b328-3a823e4355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edb6b-deba-4604-9872-5c8387a759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edcfa8a-a117-4945-9362-9659080bd39d}" ma:internalName="TaxCatchAll" ma:showField="CatchAllData" ma:web="e7bedb6b-deba-4604-9872-5c8387a7599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61073a-66ec-472b-b328-3a823e4355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5280c84-7510-474e-b165-8a8d3f841a45"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e7bedb6b-deba-4604-9872-5c8387a7599f">
      <UserInfo>
        <DisplayName>Health Improvement Department Visitors</DisplayName>
        <AccountId>4</AccountId>
        <AccountType/>
      </UserInfo>
      <UserInfo>
        <DisplayName>Caroline McLeod</DisplayName>
        <AccountId>42</AccountId>
        <AccountType/>
      </UserInfo>
      <UserInfo>
        <DisplayName>Eric Tranby</DisplayName>
        <AccountId>29</AccountId>
        <AccountType/>
      </UserInfo>
      <UserInfo>
        <DisplayName>Mary Bayham</DisplayName>
        <AccountId>32</AccountId>
        <AccountType/>
      </UserInfo>
    </SharedWithUsers>
    <TaxCatchAll xmlns="e7bedb6b-deba-4604-9872-5c8387a7599f" xsi:nil="true"/>
    <lcf76f155ced4ddcb4097134ff3c332f xmlns="db61073a-66ec-472b-b328-3a823e43552a">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3E6590-2808-4628-ADF0-A21309EC3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bedb6b-deba-4604-9872-5c8387a7599f"/>
    <ds:schemaRef ds:uri="db61073a-66ec-472b-b328-3a823e435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6AA2D2-4E6E-4583-8E5B-01654952CE68}">
  <ds:schemaRefs>
    <ds:schemaRef ds:uri="http://schemas.openxmlformats.org/officeDocument/2006/bibliography"/>
  </ds:schemaRefs>
</ds:datastoreItem>
</file>

<file path=customXml/itemProps3.xml><?xml version="1.0" encoding="utf-8"?>
<ds:datastoreItem xmlns:ds="http://schemas.openxmlformats.org/officeDocument/2006/customXml" ds:itemID="{6D89C89E-E301-4CAF-961F-C457AA06BA55}">
  <ds:schemaRefs>
    <ds:schemaRef ds:uri="http://schemas.microsoft.com/office/2006/metadata/properties"/>
    <ds:schemaRef ds:uri="http://schemas.microsoft.com/office/infopath/2007/PartnerControls"/>
    <ds:schemaRef ds:uri="e7bedb6b-deba-4604-9872-5c8387a7599f"/>
    <ds:schemaRef ds:uri="db61073a-66ec-472b-b328-3a823e43552a"/>
    <ds:schemaRef ds:uri="http://schemas.microsoft.com/sharepoint/v3"/>
  </ds:schemaRefs>
</ds:datastoreItem>
</file>

<file path=customXml/itemProps4.xml><?xml version="1.0" encoding="utf-8"?>
<ds:datastoreItem xmlns:ds="http://schemas.openxmlformats.org/officeDocument/2006/customXml" ds:itemID="{DA5FEC57-53AD-41ED-9AE1-5BD67E5D9F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1677</Words>
  <Characters>9564</Characters>
  <Application>Microsoft Office Word</Application>
  <DocSecurity>0</DocSecurity>
  <Lines>79</Lines>
  <Paragraphs>22</Paragraphs>
  <ScaleCrop>false</ScaleCrop>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McLeod, Caroline</dc:creator>
  <cp:keywords/>
  <dc:description/>
  <cp:lastModifiedBy>Caroline McLeod</cp:lastModifiedBy>
  <cp:revision>374</cp:revision>
  <dcterms:created xsi:type="dcterms:W3CDTF">2022-01-04T20:58:00Z</dcterms:created>
  <dcterms:modified xsi:type="dcterms:W3CDTF">2022-10-07T12:46:00Z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0x0101004171A02DDD288A47B6349D79D2BC7DBE</vt:lpwstr>
  </property>
  <property fmtid="{D5CDD505-2E9C-101B-9397-08002B2CF9AE}" pid="3" name="MediaServiceImageTags">
    <vt:lpwstr/>
  </property>
  <property fmtid="{D5CDD505-2E9C-101B-9397-08002B2CF9AE}" pid="4" name="_ExtendedDescription">
    <vt:lpwstr/>
  </property>
</Properties>
</file>